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E849B" w14:textId="77777777" w:rsidR="00B70A00" w:rsidRPr="00B37624" w:rsidRDefault="00B70A00" w:rsidP="00B70A00">
      <w:pPr>
        <w:tabs>
          <w:tab w:val="left" w:pos="2655"/>
        </w:tabs>
        <w:rPr>
          <w:kern w:val="0"/>
          <w:sz w:val="20"/>
          <w:szCs w:val="20"/>
          <w:lang w:val="lt-LT"/>
          <w14:ligatures w14:val="none"/>
        </w:rPr>
      </w:pPr>
    </w:p>
    <w:p w14:paraId="79F32416" w14:textId="5CC21809" w:rsidR="006A057A" w:rsidRPr="00B37624" w:rsidRDefault="006A057A" w:rsidP="00B37624">
      <w:pPr>
        <w:tabs>
          <w:tab w:val="left" w:pos="284"/>
        </w:tabs>
        <w:jc w:val="center"/>
        <w:rPr>
          <w:rFonts w:ascii="Times New Roman" w:eastAsia="Calibri" w:hAnsi="Times New Roman" w:cs="Times New Roman"/>
          <w:b/>
          <w:bCs/>
          <w:kern w:val="0"/>
          <w:sz w:val="24"/>
          <w:szCs w:val="24"/>
          <w:lang w:val="lt-LT"/>
          <w14:ligatures w14:val="none"/>
        </w:rPr>
      </w:pPr>
      <w:r w:rsidRPr="00B37624">
        <w:rPr>
          <w:rFonts w:ascii="Times New Roman" w:eastAsia="Calibri" w:hAnsi="Times New Roman" w:cs="Times New Roman"/>
          <w:b/>
          <w:bCs/>
          <w:kern w:val="0"/>
          <w:sz w:val="24"/>
          <w:szCs w:val="24"/>
          <w:lang w:val="lt-LT"/>
          <w14:ligatures w14:val="none"/>
        </w:rPr>
        <w:t>TECHNINĖ SPECIFIKACIJA</w:t>
      </w:r>
    </w:p>
    <w:p w14:paraId="5D4F257F" w14:textId="77777777" w:rsidR="006A057A" w:rsidRPr="00B37624" w:rsidRDefault="006A057A" w:rsidP="006A057A">
      <w:pPr>
        <w:tabs>
          <w:tab w:val="left" w:pos="426"/>
        </w:tabs>
        <w:spacing w:after="0"/>
        <w:jc w:val="both"/>
        <w:rPr>
          <w:rFonts w:ascii="Times New Roman" w:eastAsia="Calibri" w:hAnsi="Times New Roman" w:cs="Times New Roman"/>
          <w:i/>
          <w:iCs/>
          <w:color w:val="0070C0"/>
          <w:kern w:val="0"/>
          <w:sz w:val="24"/>
          <w:szCs w:val="24"/>
          <w:lang w:val="lt-LT"/>
          <w14:ligatures w14:val="none"/>
        </w:rPr>
      </w:pPr>
    </w:p>
    <w:p w14:paraId="405E5C44" w14:textId="77777777" w:rsidR="006A057A" w:rsidRPr="00B37624" w:rsidRDefault="006A057A" w:rsidP="00AA0D70">
      <w:pPr>
        <w:pBdr>
          <w:top w:val="single" w:sz="4" w:space="1" w:color="auto"/>
          <w:bottom w:val="single" w:sz="4" w:space="1" w:color="auto"/>
        </w:pBdr>
        <w:shd w:val="clear" w:color="auto" w:fill="DEEAF6"/>
        <w:tabs>
          <w:tab w:val="left" w:pos="284"/>
        </w:tabs>
        <w:ind w:right="-720"/>
        <w:contextualSpacing/>
        <w:rPr>
          <w:rFonts w:ascii="Times New Roman" w:eastAsia="Calibri" w:hAnsi="Times New Roman" w:cs="Times New Roman"/>
          <w:b/>
          <w:bCs/>
          <w:kern w:val="0"/>
          <w:sz w:val="24"/>
          <w:szCs w:val="24"/>
          <w:lang w:val="lt-LT"/>
          <w14:ligatures w14:val="none"/>
        </w:rPr>
      </w:pPr>
      <w:r w:rsidRPr="00B37624">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B37624" w:rsidRDefault="006A057A" w:rsidP="00AA0D70">
      <w:pPr>
        <w:numPr>
          <w:ilvl w:val="0"/>
          <w:numId w:val="13"/>
        </w:numPr>
        <w:pBdr>
          <w:bottom w:val="single" w:sz="4" w:space="1" w:color="auto"/>
        </w:pBdr>
        <w:tabs>
          <w:tab w:val="left" w:pos="284"/>
        </w:tabs>
        <w:spacing w:after="0"/>
        <w:ind w:right="-720"/>
        <w:contextualSpacing/>
        <w:rPr>
          <w:rFonts w:ascii="Times New Roman" w:eastAsia="Calibri" w:hAnsi="Times New Roman" w:cs="Times New Roman"/>
          <w:b/>
          <w:bCs/>
          <w:kern w:val="0"/>
          <w:sz w:val="24"/>
          <w:szCs w:val="24"/>
          <w:lang w:val="lt-LT"/>
          <w14:ligatures w14:val="none"/>
        </w:rPr>
      </w:pPr>
      <w:r w:rsidRPr="00B37624">
        <w:rPr>
          <w:rFonts w:ascii="Times New Roman" w:eastAsia="Calibri" w:hAnsi="Times New Roman" w:cs="Times New Roman"/>
          <w:b/>
          <w:bCs/>
          <w:kern w:val="0"/>
          <w:sz w:val="24"/>
          <w:szCs w:val="24"/>
          <w:lang w:val="lt-LT"/>
          <w14:ligatures w14:val="none"/>
        </w:rPr>
        <w:t>SĄVOKOS IR SUTRUMPINIMAI</w:t>
      </w:r>
    </w:p>
    <w:p w14:paraId="3F3875F8" w14:textId="55288557" w:rsidR="00774E62" w:rsidRPr="00B37624" w:rsidRDefault="00774E62" w:rsidP="0044726F">
      <w:pPr>
        <w:pStyle w:val="ListParagraph"/>
        <w:numPr>
          <w:ilvl w:val="1"/>
          <w:numId w:val="13"/>
        </w:numPr>
        <w:tabs>
          <w:tab w:val="left" w:pos="284"/>
          <w:tab w:val="left" w:pos="426"/>
        </w:tabs>
        <w:ind w:left="0" w:right="-755" w:firstLine="0"/>
        <w:jc w:val="both"/>
        <w:rPr>
          <w:rFonts w:ascii="Times New Roman" w:hAnsi="Times New Roman" w:cs="Times New Roman"/>
          <w:bCs/>
          <w:sz w:val="24"/>
          <w:szCs w:val="24"/>
          <w:lang w:val="lt-LT"/>
        </w:rPr>
      </w:pPr>
      <w:r w:rsidRPr="00B37624">
        <w:rPr>
          <w:rFonts w:ascii="Times New Roman" w:hAnsi="Times New Roman" w:cs="Times New Roman"/>
          <w:bCs/>
          <w:sz w:val="24"/>
          <w:szCs w:val="24"/>
          <w:lang w:val="lt-LT"/>
        </w:rPr>
        <w:t xml:space="preserve">Draudėjas – Perkančioji organizacija </w:t>
      </w:r>
      <w:r w:rsidR="006B5927" w:rsidRPr="00B37624">
        <w:rPr>
          <w:rFonts w:ascii="Times New Roman" w:hAnsi="Times New Roman" w:cs="Times New Roman"/>
          <w:bCs/>
          <w:sz w:val="24"/>
          <w:szCs w:val="24"/>
          <w:lang w:val="lt-LT"/>
        </w:rPr>
        <w:t>akcinė bendrovė</w:t>
      </w:r>
      <w:r w:rsidRPr="00B37624">
        <w:rPr>
          <w:rFonts w:ascii="Times New Roman" w:hAnsi="Times New Roman" w:cs="Times New Roman"/>
          <w:bCs/>
          <w:sz w:val="24"/>
          <w:szCs w:val="24"/>
          <w:lang w:val="lt-LT"/>
        </w:rPr>
        <w:t xml:space="preserve"> „Regitra“</w:t>
      </w:r>
      <w:r w:rsidR="00814E7B" w:rsidRPr="00B37624">
        <w:rPr>
          <w:rFonts w:ascii="Times New Roman" w:hAnsi="Times New Roman" w:cs="Times New Roman"/>
          <w:bCs/>
          <w:sz w:val="24"/>
          <w:szCs w:val="24"/>
          <w:lang w:val="lt-LT"/>
        </w:rPr>
        <w:t xml:space="preserve">, kuri </w:t>
      </w:r>
      <w:r w:rsidR="009A03AF" w:rsidRPr="00B37624">
        <w:rPr>
          <w:rFonts w:ascii="Times New Roman" w:hAnsi="Times New Roman" w:cs="Times New Roman"/>
          <w:bCs/>
          <w:sz w:val="24"/>
          <w:szCs w:val="24"/>
          <w:lang w:val="lt-LT"/>
        </w:rPr>
        <w:t xml:space="preserve">paslaugų viešojo pirkimo – pardavimo sutartyje dėl pirkimo objekto vadinama Pirkėju. </w:t>
      </w:r>
    </w:p>
    <w:p w14:paraId="74127412" w14:textId="790110D8" w:rsidR="00774E62" w:rsidRPr="00B37624" w:rsidRDefault="1B8D2A92" w:rsidP="1A9B0910">
      <w:pPr>
        <w:pStyle w:val="ListParagraph"/>
        <w:numPr>
          <w:ilvl w:val="1"/>
          <w:numId w:val="13"/>
        </w:numPr>
        <w:tabs>
          <w:tab w:val="left" w:pos="284"/>
          <w:tab w:val="left" w:pos="426"/>
        </w:tabs>
        <w:ind w:left="0" w:right="-755" w:firstLine="0"/>
        <w:jc w:val="both"/>
        <w:rPr>
          <w:rFonts w:ascii="Times New Roman" w:hAnsi="Times New Roman" w:cs="Times New Roman"/>
          <w:sz w:val="24"/>
          <w:szCs w:val="24"/>
          <w:lang w:val="lt-LT"/>
        </w:rPr>
      </w:pPr>
      <w:r w:rsidRPr="1A9B0910">
        <w:rPr>
          <w:rFonts w:ascii="Times New Roman" w:hAnsi="Times New Roman" w:cs="Times New Roman"/>
          <w:sz w:val="24"/>
          <w:szCs w:val="24"/>
          <w:lang w:val="lt-LT"/>
        </w:rPr>
        <w:t xml:space="preserve">Draudikas – Tiekėjas ūkio subjektas, fizinis asmuo, privatusis juridinis asmuo, viešasis juridinis asmuo, kitos organizacijos ir jų padaliniai ar tokių asmenų grupė, su kuriuo Perkančioji organizacija sudaro </w:t>
      </w:r>
      <w:r w:rsidR="5E29DC05" w:rsidRPr="1A9B0910">
        <w:rPr>
          <w:rFonts w:ascii="Times New Roman" w:hAnsi="Times New Roman" w:cs="Times New Roman"/>
          <w:sz w:val="24"/>
          <w:szCs w:val="24"/>
          <w:lang w:val="lt-LT"/>
        </w:rPr>
        <w:t xml:space="preserve">paslaugų viešojo pirkimo–pardavimo </w:t>
      </w:r>
      <w:r w:rsidRPr="1A9B0910">
        <w:rPr>
          <w:rFonts w:ascii="Times New Roman" w:hAnsi="Times New Roman" w:cs="Times New Roman"/>
          <w:sz w:val="24"/>
          <w:szCs w:val="24"/>
          <w:lang w:val="lt-LT"/>
        </w:rPr>
        <w:t>sutartį</w:t>
      </w:r>
      <w:r w:rsidR="5E29DC05" w:rsidRPr="1A9B0910">
        <w:rPr>
          <w:rFonts w:ascii="Times New Roman" w:hAnsi="Times New Roman" w:cs="Times New Roman"/>
          <w:sz w:val="24"/>
          <w:szCs w:val="24"/>
          <w:lang w:val="lt-LT"/>
        </w:rPr>
        <w:t xml:space="preserve"> ir kuris joje vadinamas Tiekėju, ir draudimo sutartį.</w:t>
      </w:r>
    </w:p>
    <w:p w14:paraId="0DAFA605" w14:textId="1488B668" w:rsidR="006A057A" w:rsidRPr="00B37624" w:rsidRDefault="00774E62" w:rsidP="00731232">
      <w:pPr>
        <w:pStyle w:val="ListParagraph"/>
        <w:numPr>
          <w:ilvl w:val="1"/>
          <w:numId w:val="13"/>
        </w:numPr>
        <w:tabs>
          <w:tab w:val="left" w:pos="284"/>
          <w:tab w:val="left" w:pos="426"/>
        </w:tabs>
        <w:spacing w:after="0"/>
        <w:ind w:left="0" w:right="-806" w:firstLine="0"/>
        <w:jc w:val="both"/>
        <w:rPr>
          <w:rFonts w:ascii="Times New Roman" w:hAnsi="Times New Roman" w:cs="Times New Roman"/>
          <w:bCs/>
          <w:sz w:val="24"/>
          <w:szCs w:val="24"/>
          <w:lang w:val="lt-LT"/>
        </w:rPr>
      </w:pPr>
      <w:r w:rsidRPr="00B37624">
        <w:rPr>
          <w:rFonts w:ascii="Times New Roman" w:hAnsi="Times New Roman" w:cs="Times New Roman"/>
          <w:bCs/>
          <w:sz w:val="24"/>
          <w:szCs w:val="24"/>
          <w:lang w:val="lt-LT"/>
        </w:rPr>
        <w:t xml:space="preserve">Draudžiamasis įvykis - apdrausto turto sunaikinimas, sugadinimas ir / ar praradimas dėl bet kokių atsitikimų, staiga ir netikėtai įvykusių draudimo apsaugos galiojimo metu, išskyrus atsitikimus, nurodytus kaip nedraudžiamieji standartinėse turto draudimo taisyklėse. </w:t>
      </w:r>
    </w:p>
    <w:p w14:paraId="2680BBC0" w14:textId="77777777" w:rsidR="006A057A" w:rsidRPr="00B37624" w:rsidRDefault="006A057A" w:rsidP="00AA0D70">
      <w:pPr>
        <w:numPr>
          <w:ilvl w:val="0"/>
          <w:numId w:val="13"/>
        </w:numPr>
        <w:pBdr>
          <w:top w:val="single" w:sz="4" w:space="1" w:color="auto"/>
          <w:bottom w:val="single" w:sz="4" w:space="1" w:color="auto"/>
        </w:pBdr>
        <w:tabs>
          <w:tab w:val="left" w:pos="284"/>
        </w:tabs>
        <w:spacing w:after="0"/>
        <w:ind w:right="-810"/>
        <w:contextualSpacing/>
        <w:rPr>
          <w:rFonts w:ascii="Times New Roman" w:eastAsia="Calibri" w:hAnsi="Times New Roman" w:cs="Times New Roman"/>
          <w:b/>
          <w:bCs/>
          <w:kern w:val="0"/>
          <w:sz w:val="24"/>
          <w:szCs w:val="24"/>
          <w:lang w:val="lt-LT"/>
          <w14:ligatures w14:val="none"/>
        </w:rPr>
      </w:pPr>
      <w:r w:rsidRPr="00B37624">
        <w:rPr>
          <w:rFonts w:ascii="Times New Roman" w:eastAsia="Calibri" w:hAnsi="Times New Roman" w:cs="Times New Roman"/>
          <w:b/>
          <w:bCs/>
          <w:kern w:val="0"/>
          <w:sz w:val="24"/>
          <w:szCs w:val="24"/>
          <w:lang w:val="lt-LT"/>
          <w14:ligatures w14:val="none"/>
        </w:rPr>
        <w:t>PIRKIMO OBJEKTAS</w:t>
      </w:r>
    </w:p>
    <w:p w14:paraId="174B6AC4" w14:textId="53519DA1" w:rsidR="00774E62" w:rsidRPr="00B37624" w:rsidRDefault="006B5927" w:rsidP="00AA0D70">
      <w:pPr>
        <w:pStyle w:val="ListParagraph"/>
        <w:numPr>
          <w:ilvl w:val="1"/>
          <w:numId w:val="13"/>
        </w:numPr>
        <w:tabs>
          <w:tab w:val="left" w:pos="284"/>
        </w:tabs>
        <w:ind w:left="426" w:right="-810" w:hanging="426"/>
        <w:rPr>
          <w:rFonts w:ascii="Times New Roman" w:hAnsi="Times New Roman" w:cs="Times New Roman"/>
          <w:bCs/>
          <w:sz w:val="24"/>
          <w:szCs w:val="24"/>
          <w:lang w:val="lt-LT"/>
        </w:rPr>
      </w:pPr>
      <w:r w:rsidRPr="00B37624">
        <w:rPr>
          <w:rFonts w:ascii="Times New Roman" w:hAnsi="Times New Roman" w:cs="Times New Roman"/>
          <w:bCs/>
          <w:sz w:val="24"/>
          <w:szCs w:val="24"/>
          <w:lang w:val="lt-LT"/>
        </w:rPr>
        <w:t>AB</w:t>
      </w:r>
      <w:r w:rsidR="009C562F" w:rsidRPr="00B37624">
        <w:rPr>
          <w:rFonts w:ascii="Times New Roman" w:hAnsi="Times New Roman" w:cs="Times New Roman"/>
          <w:bCs/>
          <w:sz w:val="24"/>
          <w:szCs w:val="24"/>
          <w:lang w:val="lt-LT"/>
        </w:rPr>
        <w:t xml:space="preserve"> </w:t>
      </w:r>
      <w:r w:rsidR="00774E62" w:rsidRPr="00B37624">
        <w:rPr>
          <w:rFonts w:ascii="Times New Roman" w:hAnsi="Times New Roman" w:cs="Times New Roman"/>
          <w:bCs/>
          <w:sz w:val="24"/>
          <w:szCs w:val="24"/>
          <w:lang w:val="lt-LT"/>
        </w:rPr>
        <w:t>„Regitra“ nekilnojamojo ir kilnojamojo turto draudimo paslaugos.</w:t>
      </w:r>
    </w:p>
    <w:p w14:paraId="3B152076" w14:textId="64A6B2DE" w:rsidR="004F6437" w:rsidRPr="00B37624" w:rsidRDefault="00774E62" w:rsidP="004F6437">
      <w:pPr>
        <w:pStyle w:val="ListParagraph"/>
        <w:numPr>
          <w:ilvl w:val="1"/>
          <w:numId w:val="13"/>
        </w:numPr>
        <w:tabs>
          <w:tab w:val="left" w:pos="284"/>
        </w:tabs>
        <w:spacing w:after="0"/>
        <w:ind w:left="432" w:right="-806"/>
        <w:rPr>
          <w:rFonts w:ascii="Times New Roman" w:hAnsi="Times New Roman" w:cs="Times New Roman"/>
          <w:bCs/>
          <w:sz w:val="24"/>
          <w:szCs w:val="24"/>
          <w:lang w:val="lt-LT"/>
        </w:rPr>
      </w:pPr>
      <w:r w:rsidRPr="00B37624">
        <w:rPr>
          <w:rFonts w:ascii="Times New Roman" w:hAnsi="Times New Roman" w:cs="Times New Roman"/>
          <w:bCs/>
          <w:sz w:val="24"/>
          <w:szCs w:val="24"/>
          <w:lang w:val="lt-LT"/>
        </w:rPr>
        <w:t>BVPŽ KODAS: pagrindinis – 66510000-8.</w:t>
      </w:r>
    </w:p>
    <w:p w14:paraId="3AB6D1A8" w14:textId="735FFAC8" w:rsidR="006A057A" w:rsidRPr="00B37624" w:rsidRDefault="006A057A" w:rsidP="00AA0D70">
      <w:pPr>
        <w:numPr>
          <w:ilvl w:val="0"/>
          <w:numId w:val="13"/>
        </w:numPr>
        <w:pBdr>
          <w:top w:val="single" w:sz="4" w:space="1" w:color="auto"/>
          <w:bottom w:val="single" w:sz="4" w:space="1" w:color="auto"/>
        </w:pBdr>
        <w:tabs>
          <w:tab w:val="left" w:pos="284"/>
        </w:tabs>
        <w:spacing w:after="0"/>
        <w:ind w:right="-810"/>
        <w:contextualSpacing/>
        <w:rPr>
          <w:rFonts w:ascii="Times New Roman" w:eastAsia="Calibri" w:hAnsi="Times New Roman" w:cs="Times New Roman"/>
          <w:b/>
          <w:bCs/>
          <w:kern w:val="0"/>
          <w:sz w:val="24"/>
          <w:szCs w:val="24"/>
          <w:lang w:val="lt-LT"/>
          <w14:ligatures w14:val="none"/>
        </w:rPr>
      </w:pPr>
      <w:r w:rsidRPr="00B37624">
        <w:rPr>
          <w:rFonts w:ascii="Times New Roman" w:eastAsia="Calibri" w:hAnsi="Times New Roman" w:cs="Times New Roman"/>
          <w:b/>
          <w:bCs/>
          <w:kern w:val="0"/>
          <w:sz w:val="24"/>
          <w:szCs w:val="24"/>
          <w:lang w:val="lt-LT"/>
          <w14:ligatures w14:val="none"/>
        </w:rPr>
        <w:t>KIEKIS (APIMTIS)</w:t>
      </w:r>
    </w:p>
    <w:p w14:paraId="5E38E3C7" w14:textId="0E904AED" w:rsidR="004F6437" w:rsidRPr="00B37624" w:rsidRDefault="006A057A" w:rsidP="0044726F">
      <w:pPr>
        <w:pStyle w:val="ListParagraph"/>
        <w:numPr>
          <w:ilvl w:val="1"/>
          <w:numId w:val="13"/>
        </w:numPr>
        <w:tabs>
          <w:tab w:val="left" w:pos="426"/>
        </w:tabs>
        <w:autoSpaceDE w:val="0"/>
        <w:autoSpaceDN w:val="0"/>
        <w:adjustRightInd w:val="0"/>
        <w:spacing w:after="0"/>
        <w:ind w:left="0" w:right="-810" w:firstLine="0"/>
        <w:jc w:val="both"/>
        <w:rPr>
          <w:rFonts w:ascii="Times New Roman" w:eastAsia="Times New Roman" w:hAnsi="Times New Roman" w:cs="Times New Roman"/>
          <w:color w:val="000000"/>
          <w:kern w:val="0"/>
          <w:sz w:val="24"/>
          <w:szCs w:val="24"/>
          <w:lang w:val="lt-LT" w:eastAsia="lt-LT"/>
          <w14:ligatures w14:val="none"/>
        </w:rPr>
      </w:pPr>
      <w:bookmarkStart w:id="0" w:name="_Hlk38977033"/>
      <w:r w:rsidRPr="00B37624">
        <w:rPr>
          <w:rFonts w:ascii="Times New Roman" w:eastAsia="Times New Roman" w:hAnsi="Times New Roman" w:cs="Times New Roman"/>
          <w:color w:val="000000"/>
          <w:kern w:val="0"/>
          <w:sz w:val="24"/>
          <w:szCs w:val="24"/>
          <w:lang w:val="lt-LT" w:eastAsia="lt-LT"/>
          <w14:ligatures w14:val="none"/>
        </w:rPr>
        <w:t>Paslaug</w:t>
      </w:r>
      <w:r w:rsidR="004F6437" w:rsidRPr="00B37624">
        <w:rPr>
          <w:rFonts w:ascii="Times New Roman" w:eastAsia="Times New Roman" w:hAnsi="Times New Roman" w:cs="Times New Roman"/>
          <w:color w:val="000000"/>
          <w:kern w:val="0"/>
          <w:sz w:val="24"/>
          <w:szCs w:val="24"/>
          <w:lang w:val="lt-LT" w:eastAsia="lt-LT"/>
          <w14:ligatures w14:val="none"/>
        </w:rPr>
        <w:t>ų</w:t>
      </w:r>
      <w:r w:rsidRPr="00B37624">
        <w:rPr>
          <w:rFonts w:ascii="Times New Roman" w:eastAsia="Times New Roman" w:hAnsi="Times New Roman" w:cs="Times New Roman"/>
          <w:color w:val="000000"/>
          <w:kern w:val="0"/>
          <w:sz w:val="24"/>
          <w:szCs w:val="24"/>
          <w:lang w:val="lt-LT" w:eastAsia="lt-LT"/>
          <w14:ligatures w14:val="none"/>
        </w:rPr>
        <w:t xml:space="preserve"> suteikimas tokia apimtimi, kaip nurodyta šioje techninėje specifikacijoje</w:t>
      </w:r>
      <w:bookmarkEnd w:id="0"/>
      <w:r w:rsidRPr="00B37624">
        <w:rPr>
          <w:rFonts w:ascii="Times New Roman" w:eastAsia="Times New Roman" w:hAnsi="Times New Roman" w:cs="Times New Roman"/>
          <w:color w:val="000000"/>
          <w:kern w:val="0"/>
          <w:sz w:val="24"/>
          <w:szCs w:val="24"/>
          <w:lang w:val="lt-LT" w:eastAsia="lt-LT"/>
          <w14:ligatures w14:val="none"/>
        </w:rPr>
        <w:t>.</w:t>
      </w:r>
    </w:p>
    <w:p w14:paraId="7AB2D60C" w14:textId="77777777" w:rsidR="006A057A" w:rsidRPr="00B37624" w:rsidRDefault="006A057A" w:rsidP="00EE3918">
      <w:pPr>
        <w:numPr>
          <w:ilvl w:val="0"/>
          <w:numId w:val="13"/>
        </w:numPr>
        <w:pBdr>
          <w:top w:val="single" w:sz="4" w:space="1" w:color="auto"/>
          <w:bottom w:val="single" w:sz="4" w:space="1" w:color="auto"/>
        </w:pBdr>
        <w:tabs>
          <w:tab w:val="left" w:pos="284"/>
        </w:tabs>
        <w:spacing w:after="0"/>
        <w:ind w:right="-720"/>
        <w:contextualSpacing/>
        <w:rPr>
          <w:rFonts w:ascii="Times New Roman" w:eastAsia="Calibri" w:hAnsi="Times New Roman" w:cs="Times New Roman"/>
          <w:b/>
          <w:bCs/>
          <w:kern w:val="0"/>
          <w:sz w:val="24"/>
          <w:szCs w:val="24"/>
          <w:lang w:val="lt-LT"/>
          <w14:ligatures w14:val="none"/>
        </w:rPr>
      </w:pPr>
      <w:r w:rsidRPr="00B37624">
        <w:rPr>
          <w:rFonts w:ascii="Times New Roman" w:eastAsia="Calibri" w:hAnsi="Times New Roman" w:cs="Times New Roman"/>
          <w:b/>
          <w:bCs/>
          <w:kern w:val="0"/>
          <w:sz w:val="24"/>
          <w:szCs w:val="24"/>
          <w:lang w:val="lt-LT"/>
          <w14:ligatures w14:val="none"/>
        </w:rPr>
        <w:t>REIKALAVIMAI PIRKIMO OBJEKTUI</w:t>
      </w:r>
    </w:p>
    <w:p w14:paraId="7249C0EF" w14:textId="77777777" w:rsidR="00774E62" w:rsidRPr="00B37624" w:rsidRDefault="00774E62" w:rsidP="00EE3918">
      <w:pPr>
        <w:pStyle w:val="ListParagraph"/>
        <w:numPr>
          <w:ilvl w:val="1"/>
          <w:numId w:val="13"/>
        </w:numPr>
        <w:tabs>
          <w:tab w:val="left" w:pos="450"/>
        </w:tabs>
        <w:spacing w:after="0" w:line="240" w:lineRule="auto"/>
        <w:ind w:left="0" w:right="-720"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 xml:space="preserve">Draudimo objektas, taikomos išskaitos, draudimo sumos ir draudimo vertė nurodoma šioje lentelėje: </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675"/>
        <w:gridCol w:w="1559"/>
        <w:gridCol w:w="1823"/>
        <w:gridCol w:w="2535"/>
      </w:tblGrid>
      <w:tr w:rsidR="00774E62" w:rsidRPr="00B37624" w14:paraId="1CAC3C89" w14:textId="77777777" w:rsidTr="00EE3918">
        <w:tc>
          <w:tcPr>
            <w:tcW w:w="573" w:type="dxa"/>
          </w:tcPr>
          <w:p w14:paraId="127B8EC8"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iCs/>
                <w:sz w:val="24"/>
                <w:szCs w:val="24"/>
                <w:lang w:val="lt-LT"/>
              </w:rPr>
            </w:pPr>
            <w:bookmarkStart w:id="1" w:name="_Hlk62832246"/>
            <w:r w:rsidRPr="00B37624">
              <w:rPr>
                <w:rFonts w:ascii="Times New Roman" w:eastAsia="Calibri" w:hAnsi="Times New Roman" w:cs="Times New Roman"/>
                <w:iCs/>
                <w:sz w:val="24"/>
                <w:szCs w:val="24"/>
                <w:lang w:val="lt-LT"/>
              </w:rPr>
              <w:t>Eil. Nr.</w:t>
            </w:r>
          </w:p>
        </w:tc>
        <w:tc>
          <w:tcPr>
            <w:tcW w:w="3675" w:type="dxa"/>
          </w:tcPr>
          <w:p w14:paraId="29214F2C"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iCs/>
                <w:sz w:val="24"/>
                <w:szCs w:val="24"/>
                <w:lang w:val="lt-LT"/>
              </w:rPr>
            </w:pPr>
            <w:r w:rsidRPr="00B37624">
              <w:rPr>
                <w:rFonts w:ascii="Times New Roman" w:eastAsia="Calibri" w:hAnsi="Times New Roman" w:cs="Times New Roman"/>
                <w:iCs/>
                <w:sz w:val="24"/>
                <w:szCs w:val="24"/>
                <w:lang w:val="lt-LT"/>
              </w:rPr>
              <w:t>Draudimo objektas</w:t>
            </w:r>
          </w:p>
        </w:tc>
        <w:tc>
          <w:tcPr>
            <w:tcW w:w="1559" w:type="dxa"/>
          </w:tcPr>
          <w:p w14:paraId="7DE70D84"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iCs/>
                <w:sz w:val="24"/>
                <w:szCs w:val="24"/>
                <w:lang w:val="lt-LT"/>
              </w:rPr>
            </w:pPr>
            <w:r w:rsidRPr="00B37624">
              <w:rPr>
                <w:rFonts w:ascii="Times New Roman" w:eastAsia="Calibri" w:hAnsi="Times New Roman" w:cs="Times New Roman"/>
                <w:iCs/>
                <w:sz w:val="24"/>
                <w:szCs w:val="24"/>
                <w:lang w:val="lt-LT"/>
              </w:rPr>
              <w:t>Taikoma išskaita Eur</w:t>
            </w:r>
          </w:p>
        </w:tc>
        <w:tc>
          <w:tcPr>
            <w:tcW w:w="1823" w:type="dxa"/>
          </w:tcPr>
          <w:p w14:paraId="23FE8C8C"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iCs/>
                <w:sz w:val="24"/>
                <w:szCs w:val="24"/>
                <w:lang w:val="lt-LT"/>
              </w:rPr>
            </w:pPr>
            <w:r w:rsidRPr="00B37624">
              <w:rPr>
                <w:rFonts w:ascii="Times New Roman" w:eastAsia="Calibri" w:hAnsi="Times New Roman" w:cs="Times New Roman"/>
                <w:iCs/>
                <w:sz w:val="24"/>
                <w:szCs w:val="24"/>
                <w:lang w:val="lt-LT"/>
              </w:rPr>
              <w:t>Draudimo suma,  Eur</w:t>
            </w:r>
          </w:p>
        </w:tc>
        <w:tc>
          <w:tcPr>
            <w:tcW w:w="2535" w:type="dxa"/>
          </w:tcPr>
          <w:p w14:paraId="7762999E"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iCs/>
                <w:sz w:val="24"/>
                <w:szCs w:val="24"/>
                <w:lang w:val="lt-LT"/>
              </w:rPr>
            </w:pPr>
            <w:r w:rsidRPr="00B37624">
              <w:rPr>
                <w:rFonts w:ascii="Times New Roman" w:eastAsia="Calibri" w:hAnsi="Times New Roman" w:cs="Times New Roman"/>
                <w:iCs/>
                <w:sz w:val="24"/>
                <w:szCs w:val="24"/>
                <w:lang w:val="lt-LT"/>
              </w:rPr>
              <w:t>Draudimo vertė</w:t>
            </w:r>
          </w:p>
        </w:tc>
      </w:tr>
      <w:tr w:rsidR="00774E62" w:rsidRPr="00B37624" w14:paraId="09D2F3BB" w14:textId="77777777" w:rsidTr="00EE3918">
        <w:tc>
          <w:tcPr>
            <w:tcW w:w="573" w:type="dxa"/>
          </w:tcPr>
          <w:p w14:paraId="169B0A3F"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1.</w:t>
            </w:r>
          </w:p>
        </w:tc>
        <w:tc>
          <w:tcPr>
            <w:tcW w:w="3675" w:type="dxa"/>
          </w:tcPr>
          <w:p w14:paraId="54E4C862"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Pastatai / statiniai</w:t>
            </w:r>
          </w:p>
        </w:tc>
        <w:tc>
          <w:tcPr>
            <w:tcW w:w="1559" w:type="dxa"/>
          </w:tcPr>
          <w:p w14:paraId="67E84BF7"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 xml:space="preserve">100,00 </w:t>
            </w:r>
          </w:p>
          <w:p w14:paraId="55B71FF1"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(išskyrus, stiklo dūžiui taikoma 30,00 Eur išskaita)</w:t>
            </w:r>
          </w:p>
        </w:tc>
        <w:tc>
          <w:tcPr>
            <w:tcW w:w="1823" w:type="dxa"/>
            <w:vAlign w:val="center"/>
          </w:tcPr>
          <w:p w14:paraId="6D5138E4" w14:textId="52729CCC" w:rsidR="00774E62" w:rsidRPr="00B37624" w:rsidRDefault="00105AA0">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15 721 000,00</w:t>
            </w:r>
          </w:p>
        </w:tc>
        <w:tc>
          <w:tcPr>
            <w:tcW w:w="2535" w:type="dxa"/>
            <w:vAlign w:val="center"/>
          </w:tcPr>
          <w:p w14:paraId="60006296"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Atkūrimo, visa verte</w:t>
            </w:r>
          </w:p>
        </w:tc>
      </w:tr>
      <w:tr w:rsidR="00774E62" w:rsidRPr="00B37624" w14:paraId="325CB9DF" w14:textId="77777777" w:rsidTr="00EE3918">
        <w:tc>
          <w:tcPr>
            <w:tcW w:w="573" w:type="dxa"/>
          </w:tcPr>
          <w:p w14:paraId="7CDCFB3C"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2</w:t>
            </w:r>
          </w:p>
        </w:tc>
        <w:tc>
          <w:tcPr>
            <w:tcW w:w="3675" w:type="dxa"/>
          </w:tcPr>
          <w:p w14:paraId="449F36BD"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Įrengimai</w:t>
            </w:r>
          </w:p>
        </w:tc>
        <w:tc>
          <w:tcPr>
            <w:tcW w:w="1559" w:type="dxa"/>
          </w:tcPr>
          <w:p w14:paraId="2B03D9F0"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100,00</w:t>
            </w:r>
          </w:p>
        </w:tc>
        <w:tc>
          <w:tcPr>
            <w:tcW w:w="1823" w:type="dxa"/>
          </w:tcPr>
          <w:p w14:paraId="4DCC8788" w14:textId="4429270A" w:rsidR="00774E62" w:rsidRPr="00B37624" w:rsidRDefault="006C1C06">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1 000 000,00</w:t>
            </w:r>
            <w:r w:rsidR="0030001A" w:rsidRPr="00B37624">
              <w:rPr>
                <w:rFonts w:ascii="Times New Roman" w:eastAsia="Calibri" w:hAnsi="Times New Roman" w:cs="Times New Roman"/>
                <w:bCs/>
                <w:iCs/>
                <w:sz w:val="24"/>
                <w:szCs w:val="24"/>
                <w:lang w:val="lt-LT"/>
              </w:rPr>
              <w:t xml:space="preserve"> </w:t>
            </w:r>
          </w:p>
        </w:tc>
        <w:tc>
          <w:tcPr>
            <w:tcW w:w="2535" w:type="dxa"/>
          </w:tcPr>
          <w:p w14:paraId="3A7840DA"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Atkūrimo, visa verte</w:t>
            </w:r>
          </w:p>
        </w:tc>
      </w:tr>
      <w:tr w:rsidR="00774E62" w:rsidRPr="00B37624" w14:paraId="5D92BF1C" w14:textId="77777777" w:rsidTr="00EE3918">
        <w:tc>
          <w:tcPr>
            <w:tcW w:w="573" w:type="dxa"/>
          </w:tcPr>
          <w:p w14:paraId="2A536F36"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3.</w:t>
            </w:r>
          </w:p>
        </w:tc>
        <w:tc>
          <w:tcPr>
            <w:tcW w:w="3675" w:type="dxa"/>
          </w:tcPr>
          <w:p w14:paraId="5DDE443B" w14:textId="22FEF7CC"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Atsargos (</w:t>
            </w:r>
            <w:r w:rsidR="001224DF" w:rsidRPr="00B37624">
              <w:rPr>
                <w:rFonts w:ascii="Times New Roman" w:eastAsia="Calibri" w:hAnsi="Times New Roman" w:cs="Times New Roman"/>
                <w:bCs/>
                <w:iCs/>
                <w:sz w:val="24"/>
                <w:szCs w:val="24"/>
                <w:lang w:val="lt-LT"/>
              </w:rPr>
              <w:t>s</w:t>
            </w:r>
            <w:r w:rsidRPr="00B37624">
              <w:rPr>
                <w:rFonts w:ascii="Times New Roman" w:eastAsia="Calibri" w:hAnsi="Times New Roman" w:cs="Times New Roman"/>
                <w:bCs/>
                <w:iCs/>
                <w:sz w:val="24"/>
                <w:szCs w:val="24"/>
                <w:lang w:val="lt-LT"/>
              </w:rPr>
              <w:t>pec</w:t>
            </w:r>
            <w:r w:rsidR="001224DF" w:rsidRPr="00B37624">
              <w:rPr>
                <w:rFonts w:ascii="Times New Roman" w:eastAsia="Calibri" w:hAnsi="Times New Roman" w:cs="Times New Roman"/>
                <w:bCs/>
                <w:iCs/>
                <w:sz w:val="24"/>
                <w:szCs w:val="24"/>
                <w:lang w:val="lt-LT"/>
              </w:rPr>
              <w:t>ialūs</w:t>
            </w:r>
            <w:r w:rsidRPr="00B37624">
              <w:rPr>
                <w:rFonts w:ascii="Times New Roman" w:eastAsia="Calibri" w:hAnsi="Times New Roman" w:cs="Times New Roman"/>
                <w:bCs/>
                <w:iCs/>
                <w:sz w:val="24"/>
                <w:szCs w:val="24"/>
                <w:lang w:val="lt-LT"/>
              </w:rPr>
              <w:t>. apskaitos blankai</w:t>
            </w:r>
            <w:r w:rsidR="001224DF" w:rsidRPr="00B37624">
              <w:rPr>
                <w:rFonts w:ascii="Times New Roman" w:eastAsia="Calibri" w:hAnsi="Times New Roman" w:cs="Times New Roman"/>
                <w:bCs/>
                <w:iCs/>
                <w:sz w:val="24"/>
                <w:szCs w:val="24"/>
                <w:lang w:val="lt-LT"/>
              </w:rPr>
              <w:t>, t</w:t>
            </w:r>
            <w:r w:rsidRPr="00B37624">
              <w:rPr>
                <w:rFonts w:ascii="Times New Roman" w:eastAsia="Calibri" w:hAnsi="Times New Roman" w:cs="Times New Roman"/>
                <w:bCs/>
                <w:iCs/>
                <w:sz w:val="24"/>
                <w:szCs w:val="24"/>
                <w:lang w:val="lt-LT"/>
              </w:rPr>
              <w:t>ransporto</w:t>
            </w:r>
            <w:r w:rsidR="001224DF" w:rsidRPr="00B37624">
              <w:rPr>
                <w:rFonts w:ascii="Times New Roman" w:eastAsia="Calibri" w:hAnsi="Times New Roman" w:cs="Times New Roman"/>
                <w:bCs/>
                <w:iCs/>
                <w:sz w:val="24"/>
                <w:szCs w:val="24"/>
                <w:lang w:val="lt-LT"/>
              </w:rPr>
              <w:t xml:space="preserve"> </w:t>
            </w:r>
            <w:r w:rsidRPr="00B37624">
              <w:rPr>
                <w:rFonts w:ascii="Times New Roman" w:eastAsia="Calibri" w:hAnsi="Times New Roman" w:cs="Times New Roman"/>
                <w:bCs/>
                <w:iCs/>
                <w:sz w:val="24"/>
                <w:szCs w:val="24"/>
                <w:lang w:val="lt-LT"/>
              </w:rPr>
              <w:t>priemonių registracijos liudijimai,</w:t>
            </w:r>
            <w:r w:rsidR="001224DF" w:rsidRPr="00B37624">
              <w:rPr>
                <w:rFonts w:ascii="Times New Roman" w:eastAsia="Calibri" w:hAnsi="Times New Roman" w:cs="Times New Roman"/>
                <w:bCs/>
                <w:iCs/>
                <w:sz w:val="24"/>
                <w:szCs w:val="24"/>
                <w:lang w:val="lt-LT"/>
              </w:rPr>
              <w:t xml:space="preserve"> t</w:t>
            </w:r>
            <w:r w:rsidRPr="00B37624">
              <w:rPr>
                <w:rFonts w:ascii="Times New Roman" w:eastAsia="Calibri" w:hAnsi="Times New Roman" w:cs="Times New Roman"/>
                <w:bCs/>
                <w:iCs/>
                <w:sz w:val="24"/>
                <w:szCs w:val="24"/>
                <w:lang w:val="lt-LT"/>
              </w:rPr>
              <w:t>ransporto priemon</w:t>
            </w:r>
            <w:r w:rsidR="001224DF" w:rsidRPr="00B37624">
              <w:rPr>
                <w:rFonts w:ascii="Times New Roman" w:eastAsia="Calibri" w:hAnsi="Times New Roman" w:cs="Times New Roman"/>
                <w:bCs/>
                <w:iCs/>
                <w:sz w:val="24"/>
                <w:szCs w:val="24"/>
                <w:lang w:val="lt-LT"/>
              </w:rPr>
              <w:t>ių</w:t>
            </w:r>
            <w:r w:rsidRPr="00B37624">
              <w:rPr>
                <w:rFonts w:ascii="Times New Roman" w:eastAsia="Calibri" w:hAnsi="Times New Roman" w:cs="Times New Roman"/>
                <w:bCs/>
                <w:iCs/>
                <w:sz w:val="24"/>
                <w:szCs w:val="24"/>
                <w:lang w:val="lt-LT"/>
              </w:rPr>
              <w:t xml:space="preserve"> reg</w:t>
            </w:r>
            <w:r w:rsidR="001224DF" w:rsidRPr="00B37624">
              <w:rPr>
                <w:rFonts w:ascii="Times New Roman" w:eastAsia="Calibri" w:hAnsi="Times New Roman" w:cs="Times New Roman"/>
                <w:bCs/>
                <w:iCs/>
                <w:sz w:val="24"/>
                <w:szCs w:val="24"/>
                <w:lang w:val="lt-LT"/>
              </w:rPr>
              <w:t>istracijos dokumentai, v</w:t>
            </w:r>
            <w:r w:rsidRPr="00B37624">
              <w:rPr>
                <w:rFonts w:ascii="Times New Roman" w:eastAsia="Calibri" w:hAnsi="Times New Roman" w:cs="Times New Roman"/>
                <w:bCs/>
                <w:iCs/>
                <w:sz w:val="24"/>
                <w:szCs w:val="24"/>
                <w:lang w:val="lt-LT"/>
              </w:rPr>
              <w:t>airuotojų pažymėjimų blankai</w:t>
            </w:r>
            <w:r w:rsidR="001224DF" w:rsidRPr="00B37624">
              <w:rPr>
                <w:rFonts w:ascii="Times New Roman" w:eastAsia="Calibri" w:hAnsi="Times New Roman" w:cs="Times New Roman"/>
                <w:bCs/>
                <w:iCs/>
                <w:sz w:val="24"/>
                <w:szCs w:val="24"/>
                <w:lang w:val="lt-LT"/>
              </w:rPr>
              <w:t>,</w:t>
            </w:r>
            <w:r w:rsidRPr="00B37624">
              <w:rPr>
                <w:rFonts w:ascii="Times New Roman" w:eastAsia="Calibri" w:hAnsi="Times New Roman" w:cs="Times New Roman"/>
                <w:bCs/>
                <w:iCs/>
                <w:sz w:val="24"/>
                <w:szCs w:val="24"/>
                <w:lang w:val="lt-LT"/>
              </w:rPr>
              <w:t xml:space="preserve"> </w:t>
            </w:r>
            <w:r w:rsidR="001224DF" w:rsidRPr="00B37624">
              <w:rPr>
                <w:rFonts w:ascii="Times New Roman" w:eastAsia="Calibri" w:hAnsi="Times New Roman" w:cs="Times New Roman"/>
                <w:bCs/>
                <w:iCs/>
                <w:sz w:val="24"/>
                <w:szCs w:val="24"/>
                <w:lang w:val="lt-LT"/>
              </w:rPr>
              <w:t>k</w:t>
            </w:r>
            <w:r w:rsidRPr="00B37624">
              <w:rPr>
                <w:rFonts w:ascii="Times New Roman" w:eastAsia="Calibri" w:hAnsi="Times New Roman" w:cs="Times New Roman"/>
                <w:bCs/>
                <w:iCs/>
                <w:sz w:val="24"/>
                <w:szCs w:val="24"/>
                <w:lang w:val="lt-LT"/>
              </w:rPr>
              <w:t>uras</w:t>
            </w:r>
            <w:r w:rsidR="001224DF" w:rsidRPr="00B37624">
              <w:rPr>
                <w:rFonts w:ascii="Times New Roman" w:eastAsia="Calibri" w:hAnsi="Times New Roman" w:cs="Times New Roman"/>
                <w:bCs/>
                <w:iCs/>
                <w:sz w:val="24"/>
                <w:szCs w:val="24"/>
                <w:lang w:val="lt-LT"/>
              </w:rPr>
              <w:t>,</w:t>
            </w:r>
            <w:r w:rsidRPr="00B37624">
              <w:rPr>
                <w:rFonts w:ascii="Times New Roman" w:eastAsia="Calibri" w:hAnsi="Times New Roman" w:cs="Times New Roman"/>
                <w:bCs/>
                <w:iCs/>
                <w:sz w:val="24"/>
                <w:szCs w:val="24"/>
                <w:lang w:val="lt-LT"/>
              </w:rPr>
              <w:t xml:space="preserve"> </w:t>
            </w:r>
            <w:r w:rsidR="001224DF" w:rsidRPr="00B37624">
              <w:rPr>
                <w:rFonts w:ascii="Times New Roman" w:eastAsia="Calibri" w:hAnsi="Times New Roman" w:cs="Times New Roman"/>
                <w:bCs/>
                <w:iCs/>
                <w:sz w:val="24"/>
                <w:szCs w:val="24"/>
                <w:lang w:val="lt-LT"/>
              </w:rPr>
              <w:t>l</w:t>
            </w:r>
            <w:r w:rsidRPr="00B37624">
              <w:rPr>
                <w:rFonts w:ascii="Times New Roman" w:eastAsia="Calibri" w:hAnsi="Times New Roman" w:cs="Times New Roman"/>
                <w:bCs/>
                <w:iCs/>
                <w:sz w:val="24"/>
                <w:szCs w:val="24"/>
                <w:lang w:val="lt-LT"/>
              </w:rPr>
              <w:t>entelės su valstybiniu numerio ženklu</w:t>
            </w:r>
            <w:r w:rsidR="001224DF" w:rsidRPr="00B37624">
              <w:rPr>
                <w:rFonts w:ascii="Times New Roman" w:eastAsia="Calibri" w:hAnsi="Times New Roman" w:cs="Times New Roman"/>
                <w:bCs/>
                <w:iCs/>
                <w:sz w:val="24"/>
                <w:szCs w:val="24"/>
                <w:lang w:val="lt-LT"/>
              </w:rPr>
              <w:t>, v</w:t>
            </w:r>
            <w:r w:rsidRPr="00B37624">
              <w:rPr>
                <w:rFonts w:ascii="Times New Roman" w:eastAsia="Calibri" w:hAnsi="Times New Roman" w:cs="Times New Roman"/>
                <w:bCs/>
                <w:iCs/>
                <w:sz w:val="24"/>
                <w:szCs w:val="24"/>
                <w:lang w:val="lt-LT"/>
              </w:rPr>
              <w:t>alstybinio numerio ženklai; PVC įdėklai</w:t>
            </w:r>
            <w:r w:rsidRPr="00B37624">
              <w:rPr>
                <w:rFonts w:ascii="Times New Roman" w:eastAsia="Calibri" w:hAnsi="Times New Roman" w:cs="Times New Roman"/>
                <w:sz w:val="24"/>
                <w:szCs w:val="24"/>
                <w:lang w:val="lt-LT"/>
              </w:rPr>
              <w:t xml:space="preserve"> </w:t>
            </w:r>
            <w:r w:rsidR="001224DF" w:rsidRPr="00B37624">
              <w:rPr>
                <w:rFonts w:ascii="Times New Roman" w:eastAsia="Calibri" w:hAnsi="Times New Roman" w:cs="Times New Roman"/>
                <w:bCs/>
                <w:iCs/>
                <w:sz w:val="24"/>
                <w:szCs w:val="24"/>
                <w:lang w:val="lt-LT"/>
              </w:rPr>
              <w:t>t</w:t>
            </w:r>
            <w:r w:rsidRPr="00B37624">
              <w:rPr>
                <w:rFonts w:ascii="Times New Roman" w:eastAsia="Calibri" w:hAnsi="Times New Roman" w:cs="Times New Roman"/>
                <w:bCs/>
                <w:iCs/>
                <w:sz w:val="24"/>
                <w:szCs w:val="24"/>
                <w:lang w:val="lt-LT"/>
              </w:rPr>
              <w:t>ransporto priemonių registracijos liudijimams, laminavimo vokai</w:t>
            </w:r>
            <w:r w:rsidR="001224DF" w:rsidRPr="00B37624">
              <w:rPr>
                <w:rFonts w:ascii="Times New Roman" w:eastAsia="Calibri" w:hAnsi="Times New Roman" w:cs="Times New Roman"/>
                <w:bCs/>
                <w:iCs/>
                <w:sz w:val="24"/>
                <w:szCs w:val="24"/>
                <w:lang w:val="lt-LT"/>
              </w:rPr>
              <w:t>,</w:t>
            </w:r>
            <w:r w:rsidRPr="00B37624">
              <w:rPr>
                <w:rFonts w:ascii="Times New Roman" w:eastAsia="Calibri" w:hAnsi="Times New Roman" w:cs="Times New Roman"/>
                <w:bCs/>
                <w:iCs/>
                <w:sz w:val="24"/>
                <w:szCs w:val="24"/>
                <w:lang w:val="lt-LT"/>
              </w:rPr>
              <w:t xml:space="preserve"> </w:t>
            </w:r>
            <w:r w:rsidR="001224DF" w:rsidRPr="00B37624">
              <w:rPr>
                <w:rFonts w:ascii="Times New Roman" w:eastAsia="Calibri" w:hAnsi="Times New Roman" w:cs="Times New Roman"/>
                <w:bCs/>
                <w:iCs/>
                <w:sz w:val="24"/>
                <w:szCs w:val="24"/>
                <w:lang w:val="lt-LT"/>
              </w:rPr>
              <w:t>e</w:t>
            </w:r>
            <w:r w:rsidRPr="00B37624">
              <w:rPr>
                <w:rFonts w:ascii="Times New Roman" w:eastAsia="Calibri" w:hAnsi="Times New Roman" w:cs="Times New Roman"/>
                <w:bCs/>
                <w:iCs/>
                <w:sz w:val="24"/>
                <w:szCs w:val="24"/>
                <w:lang w:val="lt-LT"/>
              </w:rPr>
              <w:t>lektroninio aparato kasa)</w:t>
            </w:r>
          </w:p>
        </w:tc>
        <w:tc>
          <w:tcPr>
            <w:tcW w:w="1559" w:type="dxa"/>
          </w:tcPr>
          <w:p w14:paraId="32EC6E91"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100,00</w:t>
            </w:r>
          </w:p>
        </w:tc>
        <w:tc>
          <w:tcPr>
            <w:tcW w:w="1823" w:type="dxa"/>
          </w:tcPr>
          <w:p w14:paraId="335A7011" w14:textId="57AC872B"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1 </w:t>
            </w:r>
            <w:r w:rsidR="00391CCB" w:rsidRPr="00B37624">
              <w:rPr>
                <w:rFonts w:ascii="Times New Roman" w:eastAsia="Calibri" w:hAnsi="Times New Roman" w:cs="Times New Roman"/>
                <w:bCs/>
                <w:iCs/>
                <w:sz w:val="24"/>
                <w:szCs w:val="24"/>
                <w:lang w:val="lt-LT"/>
              </w:rPr>
              <w:t>5</w:t>
            </w:r>
            <w:r w:rsidRPr="00B37624">
              <w:rPr>
                <w:rFonts w:ascii="Times New Roman" w:eastAsia="Calibri" w:hAnsi="Times New Roman" w:cs="Times New Roman"/>
                <w:bCs/>
                <w:iCs/>
                <w:sz w:val="24"/>
                <w:szCs w:val="24"/>
                <w:lang w:val="lt-LT"/>
              </w:rPr>
              <w:t>00 000,00</w:t>
            </w:r>
          </w:p>
        </w:tc>
        <w:tc>
          <w:tcPr>
            <w:tcW w:w="2535" w:type="dxa"/>
          </w:tcPr>
          <w:p w14:paraId="2F8A0947" w14:textId="69AB3594"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Atkūrimo, maksimalia verte</w:t>
            </w:r>
          </w:p>
        </w:tc>
      </w:tr>
      <w:tr w:rsidR="00774E62" w:rsidRPr="00B37624" w14:paraId="2AA662CF" w14:textId="77777777" w:rsidTr="00EE3918">
        <w:tc>
          <w:tcPr>
            <w:tcW w:w="573" w:type="dxa"/>
          </w:tcPr>
          <w:p w14:paraId="61BA789A"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4.</w:t>
            </w:r>
          </w:p>
        </w:tc>
        <w:tc>
          <w:tcPr>
            <w:tcW w:w="3675" w:type="dxa"/>
          </w:tcPr>
          <w:p w14:paraId="49B18735"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Būsimos investicijos</w:t>
            </w:r>
          </w:p>
        </w:tc>
        <w:tc>
          <w:tcPr>
            <w:tcW w:w="1559" w:type="dxa"/>
          </w:tcPr>
          <w:p w14:paraId="3A9CDF3C"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100,00</w:t>
            </w:r>
          </w:p>
        </w:tc>
        <w:tc>
          <w:tcPr>
            <w:tcW w:w="1823" w:type="dxa"/>
          </w:tcPr>
          <w:p w14:paraId="2F2CD89D"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250 000,00</w:t>
            </w:r>
          </w:p>
        </w:tc>
        <w:tc>
          <w:tcPr>
            <w:tcW w:w="2535" w:type="dxa"/>
          </w:tcPr>
          <w:p w14:paraId="667ED460"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Atkūrimo, Pirma rizika</w:t>
            </w:r>
          </w:p>
        </w:tc>
      </w:tr>
      <w:tr w:rsidR="00774E62" w:rsidRPr="00B37624" w14:paraId="0DDEFA4A" w14:textId="77777777" w:rsidTr="00BC6865">
        <w:trPr>
          <w:trHeight w:val="489"/>
        </w:trPr>
        <w:tc>
          <w:tcPr>
            <w:tcW w:w="573" w:type="dxa"/>
          </w:tcPr>
          <w:p w14:paraId="4C29634F"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5.</w:t>
            </w:r>
          </w:p>
        </w:tc>
        <w:tc>
          <w:tcPr>
            <w:tcW w:w="3675" w:type="dxa"/>
          </w:tcPr>
          <w:p w14:paraId="6AD3ABCF"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Grynieji pinigai kasose</w:t>
            </w:r>
          </w:p>
        </w:tc>
        <w:tc>
          <w:tcPr>
            <w:tcW w:w="1559" w:type="dxa"/>
          </w:tcPr>
          <w:p w14:paraId="5573036F"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100,00</w:t>
            </w:r>
          </w:p>
        </w:tc>
        <w:tc>
          <w:tcPr>
            <w:tcW w:w="1823" w:type="dxa"/>
          </w:tcPr>
          <w:p w14:paraId="38578E12"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5 000,00</w:t>
            </w:r>
          </w:p>
        </w:tc>
        <w:tc>
          <w:tcPr>
            <w:tcW w:w="2535" w:type="dxa"/>
          </w:tcPr>
          <w:p w14:paraId="11F20CBA"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Atkūrimo, Pirma rizika</w:t>
            </w:r>
          </w:p>
        </w:tc>
      </w:tr>
      <w:tr w:rsidR="00774E62" w:rsidRPr="00B37624" w14:paraId="0836B797" w14:textId="77777777" w:rsidTr="00BC6865">
        <w:trPr>
          <w:trHeight w:val="489"/>
        </w:trPr>
        <w:tc>
          <w:tcPr>
            <w:tcW w:w="573" w:type="dxa"/>
          </w:tcPr>
          <w:p w14:paraId="3E349DA2"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6.</w:t>
            </w:r>
          </w:p>
        </w:tc>
        <w:tc>
          <w:tcPr>
            <w:tcW w:w="3675" w:type="dxa"/>
          </w:tcPr>
          <w:p w14:paraId="039024E6"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Grynieji pinigai seife</w:t>
            </w:r>
          </w:p>
        </w:tc>
        <w:tc>
          <w:tcPr>
            <w:tcW w:w="1559" w:type="dxa"/>
          </w:tcPr>
          <w:p w14:paraId="4BE44540"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300,00</w:t>
            </w:r>
          </w:p>
        </w:tc>
        <w:tc>
          <w:tcPr>
            <w:tcW w:w="1823" w:type="dxa"/>
          </w:tcPr>
          <w:p w14:paraId="0F417CD9"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30 000,00</w:t>
            </w:r>
          </w:p>
        </w:tc>
        <w:tc>
          <w:tcPr>
            <w:tcW w:w="2535" w:type="dxa"/>
          </w:tcPr>
          <w:p w14:paraId="5E5F4714"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Atkūrimo, Pirma rizika</w:t>
            </w:r>
          </w:p>
        </w:tc>
      </w:tr>
      <w:tr w:rsidR="00774E62" w:rsidRPr="00B37624" w14:paraId="2599270B" w14:textId="77777777" w:rsidTr="00EE3918">
        <w:trPr>
          <w:trHeight w:val="489"/>
        </w:trPr>
        <w:tc>
          <w:tcPr>
            <w:tcW w:w="573" w:type="dxa"/>
          </w:tcPr>
          <w:p w14:paraId="362DCFDB" w14:textId="77777777" w:rsidR="00774E62" w:rsidRPr="00B37624" w:rsidDel="007B0201"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7.</w:t>
            </w:r>
          </w:p>
        </w:tc>
        <w:tc>
          <w:tcPr>
            <w:tcW w:w="3675" w:type="dxa"/>
          </w:tcPr>
          <w:p w14:paraId="168BE0A6"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Times New Roman" w:hAnsi="Times New Roman" w:cs="Times New Roman"/>
                <w:color w:val="000000" w:themeColor="text1"/>
                <w:sz w:val="24"/>
                <w:szCs w:val="24"/>
                <w:lang w:val="lt-LT"/>
              </w:rPr>
            </w:pPr>
            <w:r w:rsidRPr="00B37624">
              <w:rPr>
                <w:rFonts w:ascii="Times New Roman" w:eastAsia="Calibri" w:hAnsi="Times New Roman" w:cs="Times New Roman"/>
                <w:sz w:val="24"/>
                <w:szCs w:val="24"/>
                <w:lang w:val="lt-LT"/>
              </w:rPr>
              <w:t>Reklaminiai stendai, iškabos, plakatai,</w:t>
            </w:r>
            <w:r w:rsidRPr="00B37624">
              <w:rPr>
                <w:rFonts w:ascii="Times New Roman" w:eastAsia="Times New Roman" w:hAnsi="Times New Roman" w:cs="Times New Roman"/>
                <w:color w:val="000000" w:themeColor="text1"/>
                <w:sz w:val="24"/>
                <w:szCs w:val="24"/>
                <w:lang w:val="lt-LT"/>
              </w:rPr>
              <w:t xml:space="preserve"> tvoros, kelio užtvarai bei kiti pastatų priklausiniai</w:t>
            </w:r>
          </w:p>
        </w:tc>
        <w:tc>
          <w:tcPr>
            <w:tcW w:w="1559" w:type="dxa"/>
          </w:tcPr>
          <w:p w14:paraId="0F35FCDA"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100,00</w:t>
            </w:r>
          </w:p>
        </w:tc>
        <w:tc>
          <w:tcPr>
            <w:tcW w:w="1823" w:type="dxa"/>
          </w:tcPr>
          <w:p w14:paraId="2531E1AE"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10 000,00</w:t>
            </w:r>
          </w:p>
        </w:tc>
        <w:tc>
          <w:tcPr>
            <w:tcW w:w="2535" w:type="dxa"/>
          </w:tcPr>
          <w:p w14:paraId="05ABA9AE"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Atkūrimo, Pirma rizika</w:t>
            </w:r>
          </w:p>
        </w:tc>
      </w:tr>
      <w:tr w:rsidR="00774E62" w:rsidRPr="00B37624" w14:paraId="6F60DCA2" w14:textId="77777777" w:rsidTr="00EE3918">
        <w:tc>
          <w:tcPr>
            <w:tcW w:w="573" w:type="dxa"/>
          </w:tcPr>
          <w:p w14:paraId="7F7B98A0"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
                <w:bCs/>
                <w:iCs/>
                <w:sz w:val="24"/>
                <w:szCs w:val="24"/>
                <w:u w:val="single"/>
                <w:lang w:val="lt-LT"/>
              </w:rPr>
            </w:pPr>
          </w:p>
        </w:tc>
        <w:tc>
          <w:tcPr>
            <w:tcW w:w="5234" w:type="dxa"/>
            <w:gridSpan w:val="2"/>
          </w:tcPr>
          <w:p w14:paraId="439B24D7"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
                <w:bCs/>
                <w:iCs/>
                <w:sz w:val="24"/>
                <w:szCs w:val="24"/>
                <w:u w:val="single"/>
                <w:lang w:val="lt-LT"/>
              </w:rPr>
            </w:pPr>
            <w:r w:rsidRPr="00B37624">
              <w:rPr>
                <w:rFonts w:ascii="Times New Roman" w:eastAsia="Calibri" w:hAnsi="Times New Roman" w:cs="Times New Roman"/>
                <w:b/>
                <w:bCs/>
                <w:iCs/>
                <w:sz w:val="24"/>
                <w:szCs w:val="24"/>
                <w:u w:val="single"/>
                <w:lang w:val="lt-LT"/>
              </w:rPr>
              <w:t>Draudimo suma viso:</w:t>
            </w:r>
          </w:p>
        </w:tc>
        <w:tc>
          <w:tcPr>
            <w:tcW w:w="1823" w:type="dxa"/>
          </w:tcPr>
          <w:p w14:paraId="31E1298B" w14:textId="754D4798" w:rsidR="00774E62" w:rsidRPr="00B37624" w:rsidRDefault="007A0A6F">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 xml:space="preserve">18 </w:t>
            </w:r>
            <w:r w:rsidR="00105AA0" w:rsidRPr="00B37624">
              <w:rPr>
                <w:rFonts w:ascii="Times New Roman" w:eastAsia="Calibri" w:hAnsi="Times New Roman" w:cs="Times New Roman"/>
                <w:bCs/>
                <w:iCs/>
                <w:sz w:val="24"/>
                <w:szCs w:val="24"/>
                <w:lang w:val="lt-LT"/>
              </w:rPr>
              <w:t>516</w:t>
            </w:r>
            <w:r w:rsidRPr="00B37624">
              <w:rPr>
                <w:rFonts w:ascii="Times New Roman" w:eastAsia="Calibri" w:hAnsi="Times New Roman" w:cs="Times New Roman"/>
                <w:bCs/>
                <w:iCs/>
                <w:sz w:val="24"/>
                <w:szCs w:val="24"/>
                <w:lang w:val="lt-LT"/>
              </w:rPr>
              <w:t xml:space="preserve"> 000,00</w:t>
            </w:r>
          </w:p>
        </w:tc>
        <w:tc>
          <w:tcPr>
            <w:tcW w:w="2535" w:type="dxa"/>
          </w:tcPr>
          <w:p w14:paraId="26038061" w14:textId="77777777" w:rsidR="00774E62" w:rsidRPr="00B37624" w:rsidRDefault="00774E62">
            <w:pPr>
              <w:widowControl w:val="0"/>
              <w:tabs>
                <w:tab w:val="left" w:pos="567"/>
                <w:tab w:val="left" w:pos="993"/>
              </w:tabs>
              <w:suppressAutoHyphens/>
              <w:autoSpaceDN w:val="0"/>
              <w:spacing w:after="0" w:line="240" w:lineRule="auto"/>
              <w:ind w:right="-22"/>
              <w:contextualSpacing/>
              <w:jc w:val="both"/>
              <w:textAlignment w:val="baseline"/>
              <w:rPr>
                <w:rFonts w:ascii="Times New Roman" w:eastAsia="Calibri" w:hAnsi="Times New Roman" w:cs="Times New Roman"/>
                <w:bCs/>
                <w:iCs/>
                <w:sz w:val="24"/>
                <w:szCs w:val="24"/>
                <w:lang w:val="lt-LT"/>
              </w:rPr>
            </w:pPr>
            <w:r w:rsidRPr="00B37624">
              <w:rPr>
                <w:rFonts w:ascii="Times New Roman" w:eastAsia="Calibri" w:hAnsi="Times New Roman" w:cs="Times New Roman"/>
                <w:bCs/>
                <w:iCs/>
                <w:sz w:val="24"/>
                <w:szCs w:val="24"/>
                <w:lang w:val="lt-LT"/>
              </w:rPr>
              <w:t>-</w:t>
            </w:r>
          </w:p>
        </w:tc>
      </w:tr>
    </w:tbl>
    <w:bookmarkEnd w:id="1"/>
    <w:p w14:paraId="14D108FC" w14:textId="77777777" w:rsidR="00774E62" w:rsidRPr="00B37624" w:rsidRDefault="00774E62" w:rsidP="001224DF">
      <w:pPr>
        <w:pStyle w:val="ListParagraph"/>
        <w:numPr>
          <w:ilvl w:val="1"/>
          <w:numId w:val="13"/>
        </w:numPr>
        <w:tabs>
          <w:tab w:val="left" w:pos="284"/>
        </w:tabs>
        <w:spacing w:after="0" w:line="240" w:lineRule="auto"/>
        <w:ind w:left="0" w:right="-732" w:firstLine="0"/>
        <w:jc w:val="both"/>
        <w:rPr>
          <w:rFonts w:ascii="Times New Roman" w:hAnsi="Times New Roman" w:cs="Times New Roman"/>
          <w:b/>
          <w:bCs/>
          <w:sz w:val="24"/>
          <w:szCs w:val="24"/>
          <w:lang w:val="lt-LT"/>
        </w:rPr>
      </w:pPr>
      <w:r w:rsidRPr="00B37624">
        <w:rPr>
          <w:rFonts w:ascii="Times New Roman" w:hAnsi="Times New Roman" w:cs="Times New Roman"/>
          <w:b/>
          <w:bCs/>
          <w:sz w:val="24"/>
          <w:szCs w:val="24"/>
          <w:lang w:val="lt-LT"/>
        </w:rPr>
        <w:t>Papildomos išlygos:</w:t>
      </w:r>
    </w:p>
    <w:p w14:paraId="325259A1" w14:textId="5727C52C"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Įrengimai – draudžiami visi įrengimai ir kompiuterinė įranga iki 5 metų;</w:t>
      </w:r>
    </w:p>
    <w:p w14:paraId="5881381E" w14:textId="5BDBE510"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Jei draudžiamasis įvykis atsitiko dėl trečiųjų asmenų kaltės ir tai nėra susijusi įmonė / asmuo, yra nustatyti kaltininkai ir jų kaltė įrodyta, draudikas moka draudimo išmoką neišskaičiuodamas besąlyginės išskaitos;</w:t>
      </w:r>
    </w:p>
    <w:p w14:paraId="7052BA07" w14:textId="77777777"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Jeigu žala vienu metu įvyksta kelioms turto draudimo grupėms, taikoma viena didžiausia išskaita;</w:t>
      </w:r>
    </w:p>
    <w:p w14:paraId="30B7844C" w14:textId="77777777"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Draudimo vertei pagal atskiras kategorijas viršijant draudimo sumą iki 15 proc., nėra taikoma nevisiško draudimo sąlyga;</w:t>
      </w:r>
    </w:p>
    <w:p w14:paraId="0B5B24DD" w14:textId="77777777"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Statybos ir remonto darbai, kuriems pagal Lietuvos Respublikos įstatymus reikalingas statybos inspekcijos leidimas ir kurių sąmata neviršija 60 000,00 Eur (neskaičiuojant įrangos, tik darbų kaina), nėra laikomi rizikos padidėjimu.</w:t>
      </w:r>
    </w:p>
    <w:p w14:paraId="42A1F02D" w14:textId="77777777"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Pastatai kartu apdraudžiami su visais jų įrenginiais, konstrukcijomis ir elementais pagal statybinį projektą, taip pat ir turtas pritvirtintas prie pastato išorinių sienų ir stogų, nepriklausomai kaip jie apskaityti buhalterijos dokumentuose;</w:t>
      </w:r>
    </w:p>
    <w:p w14:paraId="5987C989" w14:textId="77777777"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Vienas įvykis reiškia visus atskirus nuostolius, patirtus per bet kurį Nuostolių laikotarpį, kylančius iš ar tiesiogiai nulemtus vieno įvykio. Nuostolių laikotarpis šiame kontekste reiškia nepertraukiamą 72 valandų laikotarpį, kurio metu audra, liūtis, kruša, potvynis, ar kitas draudžiamasis įvykis padaro žalos ar nuostolių;</w:t>
      </w:r>
    </w:p>
    <w:p w14:paraId="494B68C8" w14:textId="77777777"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Pirma rizika apdraudžiamos išlaidos draudimo vietos sutvarkymui po draudžiamojo įvykio, limitas 3% nuo bendros draudimo sumos.</w:t>
      </w:r>
    </w:p>
    <w:p w14:paraId="6CFF9C97" w14:textId="77777777"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 xml:space="preserve">Pirma rizika apdraudžiamos išlaidos specialistams po draudžiamojo įvykio (projektuotojui, inžinieriams, statybų konsultantui, techninei priežiūrai). Išmokos limitas pagal šią sąlygą – 100 000,00 Eur vienam įvykiui ir visam draudimo sutarties galiojimo laikotarpiui. </w:t>
      </w:r>
    </w:p>
    <w:p w14:paraId="25274830" w14:textId="77777777"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Praradus turtą (pvz. sudegus pastatui) Draudėjas padengia visus kaštus dėl persikėlimo tolimesnei veiklai vykdyti ir pan. Išmokos limitas vienam įvykiui ir visam sutarties galiojimo laikotarpiui 100 000,00 Eur;</w:t>
      </w:r>
    </w:p>
    <w:p w14:paraId="6F0932AD" w14:textId="77777777"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Draudikas sutinka, kad Draudėjas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tiekėją, jeigu jis teikia šias paslaugas;</w:t>
      </w:r>
    </w:p>
    <w:p w14:paraId="4EE9FD80" w14:textId="77777777"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Draudimo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Išmokos limitas vienam įvykiui ir visam sutarties galiojimo laikotarpiui 50 000,00 Eur;</w:t>
      </w:r>
    </w:p>
    <w:p w14:paraId="01AEEBA6" w14:textId="1DEF79A5"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Draudikas atlygina žalą apdraustam turtui dėl transporto priemonės atsitrenkimo;</w:t>
      </w:r>
    </w:p>
    <w:p w14:paraId="2E92F21C" w14:textId="071A78D3"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 xml:space="preserve">Draudikas atlygina žalą dėl netiesioginio žaibo įtrenkimo, virš įtampių, nuo Draudėjo nepriklausančio elektros srovės dingimo, įžeminimo pažeidimo, elektros srovės poveikio. Išmokos limitas vienam įvykiui ir visam sutarties galiojimo laikotarpiui 50 000,00 Eur; </w:t>
      </w:r>
    </w:p>
    <w:p w14:paraId="565ED57E" w14:textId="6DF7E3AB"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Mobiliai įrangai ir kompiuterinei įrangai draudimo apsauga galioja už draudimo vietos ribų Geografinės Europos teritorijoje, išskyrus Rusijos, Baltarusijos ir Ukrainos teritorijose, išmokos limitas vienam įvykiui ir visam sutarties galiojimo laikotarpiui 10 000,00 Eur. Draudimo apsauga galioja nuo tų pačių rizikų, kaip ir turtui</w:t>
      </w:r>
      <w:r w:rsidR="008245E0" w:rsidRPr="00B37624">
        <w:rPr>
          <w:rFonts w:ascii="Times New Roman" w:hAnsi="Times New Roman" w:cs="Times New Roman"/>
          <w:sz w:val="24"/>
          <w:szCs w:val="24"/>
          <w:lang w:val="lt-LT"/>
        </w:rPr>
        <w:t>,</w:t>
      </w:r>
      <w:r w:rsidRPr="00B37624">
        <w:rPr>
          <w:rFonts w:ascii="Times New Roman" w:hAnsi="Times New Roman" w:cs="Times New Roman"/>
          <w:sz w:val="24"/>
          <w:szCs w:val="24"/>
          <w:lang w:val="lt-LT"/>
        </w:rPr>
        <w:t xml:space="preserve"> esančiam draudimo vietoje, įskaitant: </w:t>
      </w:r>
    </w:p>
    <w:p w14:paraId="0F3131E5" w14:textId="77777777" w:rsidR="00774E62" w:rsidRPr="00B37624" w:rsidRDefault="00774E62" w:rsidP="00CE0117">
      <w:pPr>
        <w:pStyle w:val="ListParagraph"/>
        <w:numPr>
          <w:ilvl w:val="3"/>
          <w:numId w:val="13"/>
        </w:numPr>
        <w:tabs>
          <w:tab w:val="left" w:pos="1080"/>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vagystės su įsilaužimu iš transporto priemonės riziką. Galioja tuo atveju, kai transporto priemonė yra užrakinta, o langai pilnai uždaryti;</w:t>
      </w:r>
    </w:p>
    <w:p w14:paraId="6D53DFFA" w14:textId="77777777" w:rsidR="00774E62" w:rsidRPr="00B37624" w:rsidRDefault="00774E62" w:rsidP="00CE0117">
      <w:pPr>
        <w:pStyle w:val="ListParagraph"/>
        <w:numPr>
          <w:ilvl w:val="3"/>
          <w:numId w:val="13"/>
        </w:numPr>
        <w:tabs>
          <w:tab w:val="left" w:pos="1080"/>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vagystės su įsilaužimu iš gyvenamų patalpų;</w:t>
      </w:r>
    </w:p>
    <w:p w14:paraId="45C46617" w14:textId="77777777" w:rsidR="00774E62" w:rsidRPr="00B37624" w:rsidRDefault="00774E62" w:rsidP="00CE0117">
      <w:pPr>
        <w:pStyle w:val="ListParagraph"/>
        <w:numPr>
          <w:ilvl w:val="3"/>
          <w:numId w:val="13"/>
        </w:numPr>
        <w:tabs>
          <w:tab w:val="left" w:pos="1080"/>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įrangos sugadinimą ar sunaikinimą autoavarijos metu, ją gabenant automobilių transportu;</w:t>
      </w:r>
    </w:p>
    <w:p w14:paraId="1A8D6C54" w14:textId="77777777" w:rsidR="00774E62" w:rsidRPr="00B37624" w:rsidRDefault="00774E62" w:rsidP="00CE0117">
      <w:pPr>
        <w:pStyle w:val="ListParagraph"/>
        <w:numPr>
          <w:ilvl w:val="3"/>
          <w:numId w:val="13"/>
        </w:numPr>
        <w:tabs>
          <w:tab w:val="left" w:pos="1080"/>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plėšimo atvirose vietose riziką.</w:t>
      </w:r>
    </w:p>
    <w:p w14:paraId="3E81A28A" w14:textId="77777777"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Gryniesiems pinigams kasoje taikomas išmokų limitas vienam įvykiui 500,00 Eur ir visam sutarties galiojimo laikotarpiui 5000,00 Eur;</w:t>
      </w:r>
    </w:p>
    <w:p w14:paraId="0E4561AD" w14:textId="00D8F3BE" w:rsidR="00774E62" w:rsidRPr="00B37624" w:rsidRDefault="00A63556"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 xml:space="preserve"> Gryniesiems pinigams seifuose taikomas išmokų limitas vienam įvykiui 10 000,00 Eur ir visam sutarties galiojimo laikotarpiui 30 000,00 Eur. Grynieji pinigai laikomi prie pastato konstrukcijų pritvirtintame metaliniame seife (seifas - tai padidinto saugumo metalinė talpykla, stacionariai pritvirtinta prie laikančiųjų pastato konstrukcijų. Šios talpyklos kiekvienos sienelės storis – ne mažesnis kaip 3 mm, o duryse sumontuota mechaninė raktinė seifinė spyna. Seifai gali būti nepritvirtinti, jei jų svoris ne mažesnis kaip 300 kg).</w:t>
      </w:r>
    </w:p>
    <w:p w14:paraId="16C0DFA6" w14:textId="77777777"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Draudžiamas vertės padidėjimas – papildoma draudimo suma, skirta netikėtiems draudimo vertės padidėjimams kompensuoti. Vertės padidėjimas yra vertės apskaičiavimo paklaida, kuri susidaro dėl to, kad ilgalaikio turto pradinės vertės nepakanka analogiško naujo daikto įsigijimui. Limitas 50 000,00 Eur vienam įvykiui ir visam draudimo sutarties galiojimo laikotarpiui;</w:t>
      </w:r>
    </w:p>
    <w:p w14:paraId="0050A6D2" w14:textId="77777777"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Apdraudžiami reklaminiai stendai, iškabos, tvoros, kelio užtvarai bei kitų pastatų priklausiniai. Limitas šiai rizikai 10 000,00 Eur vienam įvykiui ir visam draudimo sutarties galiojimo laikotarpiui.</w:t>
      </w:r>
    </w:p>
    <w:p w14:paraId="311C6CA7" w14:textId="77777777"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Per vieną darbo dieną nuo pranešimo gavimo dienos, Draudėjui pardavus, nurašius, nebevaldant draudžiamo turto bei pasibaigus panaudos sutarčiai ir apie tai informavus Draudiką, Draudikas įsipareigoja paskaičiuoti nepanaudotą įmokos dalį ir Draudėjui pareikalavus pervesti į Draudėjo atsiskaitomąją sąskaitą, neišskaičiavus administracinių (sutarties sudarymo ir vykdymo) išlaidų.</w:t>
      </w:r>
    </w:p>
    <w:p w14:paraId="2A811C83" w14:textId="77777777" w:rsidR="00774E62" w:rsidRPr="00B37624" w:rsidRDefault="00774E62" w:rsidP="001224DF">
      <w:pPr>
        <w:pStyle w:val="ListParagraph"/>
        <w:numPr>
          <w:ilvl w:val="2"/>
          <w:numId w:val="13"/>
        </w:numPr>
        <w:tabs>
          <w:tab w:val="left" w:pos="284"/>
        </w:tabs>
        <w:spacing w:after="0" w:line="240" w:lineRule="auto"/>
        <w:ind w:left="0" w:right="-732" w:firstLine="0"/>
        <w:jc w:val="both"/>
        <w:rPr>
          <w:rFonts w:ascii="Times New Roman" w:hAnsi="Times New Roman" w:cs="Times New Roman"/>
          <w:sz w:val="24"/>
          <w:szCs w:val="24"/>
          <w:lang w:val="lt-LT"/>
        </w:rPr>
      </w:pPr>
      <w:r w:rsidRPr="00B37624">
        <w:rPr>
          <w:rFonts w:ascii="Times New Roman" w:hAnsi="Times New Roman" w:cs="Times New Roman"/>
          <w:sz w:val="24"/>
          <w:szCs w:val="24"/>
          <w:lang w:val="lt-LT"/>
        </w:rPr>
        <w:t>Visuose draudžiamuose objektuose įrengtos įsilaužimo apsaugos, gaisro aptikimo ir signalizacijos sistemos, veikiančios visą parą;</w:t>
      </w:r>
    </w:p>
    <w:p w14:paraId="395F4B64" w14:textId="17DC0270" w:rsidR="007B3FDC" w:rsidRPr="00B37624" w:rsidRDefault="00700C4D" w:rsidP="007B3FDC">
      <w:pPr>
        <w:pStyle w:val="ListParagraph"/>
        <w:numPr>
          <w:ilvl w:val="2"/>
          <w:numId w:val="13"/>
        </w:numPr>
        <w:spacing w:after="0" w:line="240" w:lineRule="auto"/>
        <w:ind w:left="0" w:right="-705" w:firstLine="0"/>
        <w:jc w:val="both"/>
        <w:rPr>
          <w:rFonts w:ascii="Times New Roman" w:eastAsia="Times New Roman" w:hAnsi="Times New Roman" w:cs="Times New Roman"/>
          <w:kern w:val="0"/>
          <w:sz w:val="24"/>
          <w:szCs w:val="24"/>
          <w:lang w:val="lt-LT" w:eastAsia="lt-LT"/>
          <w14:ligatures w14:val="none"/>
        </w:rPr>
      </w:pPr>
      <w:r w:rsidRPr="00B37624">
        <w:rPr>
          <w:rFonts w:ascii="Times New Roman" w:eastAsia="Times New Roman" w:hAnsi="Times New Roman" w:cs="Times New Roman"/>
          <w:kern w:val="0"/>
          <w:sz w:val="24"/>
          <w:szCs w:val="24"/>
          <w:lang w:val="lt-LT" w:eastAsia="lt-LT"/>
          <w14:ligatures w14:val="none"/>
        </w:rPr>
        <w:t xml:space="preserve">Turto draudimui taikomos galiojančios Draudiko </w:t>
      </w:r>
      <w:r w:rsidR="007B3FDC" w:rsidRPr="00B37624">
        <w:rPr>
          <w:rFonts w:ascii="Times New Roman" w:eastAsia="Times New Roman" w:hAnsi="Times New Roman" w:cs="Times New Roman"/>
          <w:kern w:val="0"/>
          <w:sz w:val="24"/>
          <w:szCs w:val="24"/>
          <w:lang w:val="lt-LT" w:eastAsia="lt-LT"/>
          <w14:ligatures w14:val="none"/>
        </w:rPr>
        <w:t>į</w:t>
      </w:r>
      <w:r w:rsidRPr="00B37624">
        <w:rPr>
          <w:rFonts w:ascii="Times New Roman" w:eastAsia="Times New Roman" w:hAnsi="Times New Roman" w:cs="Times New Roman"/>
          <w:kern w:val="0"/>
          <w:sz w:val="24"/>
          <w:szCs w:val="24"/>
          <w:lang w:val="lt-LT" w:eastAsia="lt-LT"/>
          <w14:ligatures w14:val="none"/>
        </w:rPr>
        <w:t>monių turto draudimo taisyklės (toliau - draudimo taisyklės) ir šios techninės specifikacijos sąlygos,  kurios laikomos specialiosiomis. Jei yra neatitikimų tarp šios techninės specifikacijos sąlygų ir draudimo taisyklių, taikomos ir viršesnėmis laikomos techninės specifikacijos sąlygos, išskyrus atvejus, kai draudimo taisyklės numato platesnę draudimo apsaugą ar kitas Draudėjui palankesnes draudimo sąlygas. Tokiais atvejais taikomos palankesnės draudimo taisyklių nuostatos.</w:t>
      </w:r>
    </w:p>
    <w:p w14:paraId="5865D01D" w14:textId="56C0B151" w:rsidR="00774E62" w:rsidRPr="00B37624" w:rsidRDefault="00774E62" w:rsidP="007B3FDC">
      <w:pPr>
        <w:pStyle w:val="ListParagraph"/>
        <w:numPr>
          <w:ilvl w:val="2"/>
          <w:numId w:val="13"/>
        </w:numPr>
        <w:spacing w:after="0" w:line="240" w:lineRule="auto"/>
        <w:ind w:left="0" w:right="-705" w:firstLine="0"/>
        <w:jc w:val="both"/>
        <w:rPr>
          <w:rFonts w:ascii="Times New Roman" w:eastAsia="Times New Roman" w:hAnsi="Times New Roman" w:cs="Times New Roman"/>
          <w:kern w:val="0"/>
          <w:sz w:val="24"/>
          <w:szCs w:val="24"/>
          <w:lang w:val="lt-LT" w:eastAsia="lt-LT"/>
          <w14:ligatures w14:val="none"/>
        </w:rPr>
      </w:pPr>
      <w:r w:rsidRPr="00B37624">
        <w:rPr>
          <w:rFonts w:ascii="Times New Roman" w:hAnsi="Times New Roman" w:cs="Times New Roman"/>
          <w:sz w:val="24"/>
          <w:szCs w:val="24"/>
          <w:lang w:val="lt-LT"/>
        </w:rPr>
        <w:t>Draudimo įmokai nustatomas 30 (trisdešimt) kalendorinių dienų mokėjimo atidėjimo</w:t>
      </w:r>
      <w:r w:rsidR="007B3FDC" w:rsidRPr="00B37624">
        <w:rPr>
          <w:rFonts w:ascii="Times New Roman" w:hAnsi="Times New Roman" w:cs="Times New Roman"/>
          <w:sz w:val="24"/>
          <w:szCs w:val="24"/>
          <w:lang w:val="lt-LT"/>
        </w:rPr>
        <w:t xml:space="preserve"> </w:t>
      </w:r>
      <w:r w:rsidRPr="00B37624">
        <w:rPr>
          <w:rFonts w:ascii="Times New Roman" w:hAnsi="Times New Roman" w:cs="Times New Roman"/>
          <w:sz w:val="24"/>
          <w:szCs w:val="24"/>
          <w:lang w:val="lt-LT"/>
        </w:rPr>
        <w:t>terminas.</w:t>
      </w:r>
    </w:p>
    <w:p w14:paraId="54EDC525" w14:textId="77777777" w:rsidR="00774E62" w:rsidRPr="00B37624" w:rsidRDefault="00774E62" w:rsidP="00CE0117">
      <w:pPr>
        <w:pStyle w:val="ListParagraph"/>
        <w:numPr>
          <w:ilvl w:val="1"/>
          <w:numId w:val="13"/>
        </w:numPr>
        <w:tabs>
          <w:tab w:val="left" w:pos="450"/>
        </w:tabs>
        <w:spacing w:after="0" w:line="240" w:lineRule="auto"/>
        <w:ind w:left="0" w:right="-732" w:firstLine="0"/>
        <w:jc w:val="both"/>
        <w:rPr>
          <w:rFonts w:ascii="Times New Roman" w:hAnsi="Times New Roman" w:cs="Times New Roman"/>
          <w:b/>
          <w:bCs/>
          <w:sz w:val="24"/>
          <w:szCs w:val="24"/>
          <w:lang w:val="lt-LT"/>
        </w:rPr>
      </w:pPr>
      <w:r w:rsidRPr="00B37624">
        <w:rPr>
          <w:rFonts w:ascii="Times New Roman" w:hAnsi="Times New Roman" w:cs="Times New Roman"/>
          <w:b/>
          <w:bCs/>
          <w:sz w:val="24"/>
          <w:szCs w:val="24"/>
          <w:lang w:val="lt-LT"/>
        </w:rPr>
        <w:t xml:space="preserve">Žalų istorija: </w:t>
      </w:r>
    </w:p>
    <w:tbl>
      <w:tblPr>
        <w:tblW w:w="10080" w:type="dxa"/>
        <w:tblInd w:w="-10" w:type="dxa"/>
        <w:tblCellMar>
          <w:left w:w="0" w:type="dxa"/>
          <w:right w:w="0" w:type="dxa"/>
        </w:tblCellMar>
        <w:tblLook w:val="04A0" w:firstRow="1" w:lastRow="0" w:firstColumn="1" w:lastColumn="0" w:noHBand="0" w:noVBand="1"/>
      </w:tblPr>
      <w:tblGrid>
        <w:gridCol w:w="5040"/>
        <w:gridCol w:w="5040"/>
      </w:tblGrid>
      <w:tr w:rsidR="00774E62" w:rsidRPr="00B37624" w14:paraId="6DD49EFA" w14:textId="77777777" w:rsidTr="00CE0117">
        <w:trPr>
          <w:trHeight w:val="70"/>
        </w:trPr>
        <w:tc>
          <w:tcPr>
            <w:tcW w:w="50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0B109C3" w14:textId="77777777" w:rsidR="00774E62" w:rsidRPr="00B37624" w:rsidRDefault="00774E62">
            <w:pPr>
              <w:spacing w:after="0" w:line="240" w:lineRule="auto"/>
              <w:jc w:val="center"/>
              <w:rPr>
                <w:rFonts w:ascii="Times New Roman" w:eastAsia="Times New Roman" w:hAnsi="Times New Roman" w:cs="Times New Roman"/>
                <w:b/>
                <w:bCs/>
                <w:color w:val="000000"/>
                <w:sz w:val="24"/>
                <w:szCs w:val="24"/>
                <w:lang w:val="lt-LT" w:eastAsia="lt-LT"/>
              </w:rPr>
            </w:pPr>
            <w:bookmarkStart w:id="2" w:name="_Hlk40863376"/>
            <w:r w:rsidRPr="00B37624">
              <w:rPr>
                <w:rFonts w:ascii="Times New Roman" w:eastAsia="Times New Roman" w:hAnsi="Times New Roman" w:cs="Times New Roman"/>
                <w:b/>
                <w:bCs/>
                <w:color w:val="000000"/>
                <w:sz w:val="24"/>
                <w:szCs w:val="24"/>
                <w:lang w:val="lt-LT" w:eastAsia="lt-LT"/>
              </w:rPr>
              <w:t>Laikotarpis</w:t>
            </w:r>
          </w:p>
        </w:tc>
        <w:tc>
          <w:tcPr>
            <w:tcW w:w="50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2D05834" w14:textId="77777777" w:rsidR="00774E62" w:rsidRPr="00B37624" w:rsidRDefault="00774E62">
            <w:pPr>
              <w:spacing w:after="0" w:line="240" w:lineRule="auto"/>
              <w:jc w:val="center"/>
              <w:rPr>
                <w:rFonts w:ascii="Times New Roman" w:eastAsia="Times New Roman" w:hAnsi="Times New Roman" w:cs="Times New Roman"/>
                <w:b/>
                <w:bCs/>
                <w:color w:val="000000"/>
                <w:sz w:val="24"/>
                <w:szCs w:val="24"/>
                <w:lang w:val="lt-LT" w:eastAsia="lt-LT"/>
              </w:rPr>
            </w:pPr>
            <w:r w:rsidRPr="00B37624">
              <w:rPr>
                <w:rFonts w:ascii="Times New Roman" w:eastAsia="Times New Roman" w:hAnsi="Times New Roman" w:cs="Times New Roman"/>
                <w:b/>
                <w:bCs/>
                <w:color w:val="000000"/>
                <w:sz w:val="24"/>
                <w:szCs w:val="24"/>
                <w:lang w:val="lt-LT" w:eastAsia="lt-LT"/>
              </w:rPr>
              <w:t>Išmokėta, Eur</w:t>
            </w:r>
          </w:p>
        </w:tc>
      </w:tr>
      <w:tr w:rsidR="00774E62" w:rsidRPr="00B37624" w14:paraId="6AD8C955" w14:textId="77777777" w:rsidTr="00CE0117">
        <w:trPr>
          <w:trHeight w:val="255"/>
        </w:trPr>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E3BFBB" w14:textId="77777777" w:rsidR="00774E62" w:rsidRPr="00B37624" w:rsidRDefault="00774E62">
            <w:pPr>
              <w:spacing w:after="0" w:line="240" w:lineRule="auto"/>
              <w:jc w:val="center"/>
              <w:rPr>
                <w:rFonts w:ascii="Times New Roman" w:eastAsia="Times New Roman" w:hAnsi="Times New Roman" w:cs="Times New Roman"/>
                <w:color w:val="000000"/>
                <w:sz w:val="24"/>
                <w:szCs w:val="24"/>
                <w:lang w:val="lt-LT" w:eastAsia="lt-LT"/>
              </w:rPr>
            </w:pPr>
            <w:r w:rsidRPr="00B37624">
              <w:rPr>
                <w:rFonts w:ascii="Times New Roman" w:eastAsia="Times New Roman" w:hAnsi="Times New Roman" w:cs="Times New Roman"/>
                <w:color w:val="000000"/>
                <w:sz w:val="24"/>
                <w:szCs w:val="24"/>
                <w:lang w:val="lt-LT" w:eastAsia="lt-LT"/>
              </w:rPr>
              <w:t>2021-06-02 iki 2022-06-01</w:t>
            </w:r>
          </w:p>
        </w:tc>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C3F136C" w14:textId="77777777" w:rsidR="00774E62" w:rsidRPr="00B37624" w:rsidRDefault="00774E62">
            <w:pPr>
              <w:spacing w:after="0" w:line="240" w:lineRule="auto"/>
              <w:jc w:val="center"/>
              <w:rPr>
                <w:rFonts w:ascii="Times New Roman" w:eastAsia="Times New Roman" w:hAnsi="Times New Roman" w:cs="Times New Roman"/>
                <w:color w:val="000000"/>
                <w:sz w:val="24"/>
                <w:szCs w:val="24"/>
                <w:lang w:val="lt-LT" w:eastAsia="lt-LT"/>
              </w:rPr>
            </w:pPr>
            <w:r w:rsidRPr="00B37624">
              <w:rPr>
                <w:rFonts w:ascii="Times New Roman" w:eastAsia="Times New Roman" w:hAnsi="Times New Roman" w:cs="Times New Roman"/>
                <w:color w:val="000000"/>
                <w:sz w:val="24"/>
                <w:szCs w:val="24"/>
                <w:lang w:val="lt-LT" w:eastAsia="lt-LT"/>
              </w:rPr>
              <w:t>895,00</w:t>
            </w:r>
          </w:p>
        </w:tc>
      </w:tr>
      <w:tr w:rsidR="00774E62" w:rsidRPr="00B37624" w14:paraId="0286AB04" w14:textId="77777777" w:rsidTr="00CE0117">
        <w:trPr>
          <w:trHeight w:val="255"/>
        </w:trPr>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B0BD70" w14:textId="77777777" w:rsidR="00774E62" w:rsidRPr="00B37624" w:rsidRDefault="00774E62">
            <w:pPr>
              <w:spacing w:after="0" w:line="240" w:lineRule="auto"/>
              <w:jc w:val="center"/>
              <w:rPr>
                <w:rFonts w:ascii="Times New Roman" w:eastAsia="Times New Roman" w:hAnsi="Times New Roman" w:cs="Times New Roman"/>
                <w:color w:val="000000"/>
                <w:sz w:val="24"/>
                <w:szCs w:val="24"/>
                <w:lang w:val="lt-LT" w:eastAsia="lt-LT"/>
              </w:rPr>
            </w:pPr>
            <w:r w:rsidRPr="00B37624">
              <w:rPr>
                <w:rFonts w:ascii="Times New Roman" w:eastAsia="Times New Roman" w:hAnsi="Times New Roman" w:cs="Times New Roman"/>
                <w:color w:val="000000"/>
                <w:sz w:val="24"/>
                <w:szCs w:val="24"/>
                <w:lang w:val="lt-LT" w:eastAsia="lt-LT"/>
              </w:rPr>
              <w:t>2022-06-02 iki 2023-06-01</w:t>
            </w:r>
          </w:p>
        </w:tc>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C603965" w14:textId="77777777" w:rsidR="00774E62" w:rsidRPr="00B37624" w:rsidRDefault="00774E62">
            <w:pPr>
              <w:spacing w:after="0" w:line="240" w:lineRule="auto"/>
              <w:jc w:val="center"/>
              <w:rPr>
                <w:rFonts w:ascii="Times New Roman" w:eastAsia="Times New Roman" w:hAnsi="Times New Roman" w:cs="Times New Roman"/>
                <w:color w:val="000000"/>
                <w:sz w:val="24"/>
                <w:szCs w:val="24"/>
                <w:lang w:val="lt-LT" w:eastAsia="lt-LT"/>
              </w:rPr>
            </w:pPr>
            <w:r w:rsidRPr="00B37624">
              <w:rPr>
                <w:rFonts w:ascii="Times New Roman" w:eastAsia="Times New Roman" w:hAnsi="Times New Roman" w:cs="Times New Roman"/>
                <w:color w:val="000000"/>
                <w:sz w:val="24"/>
                <w:szCs w:val="24"/>
                <w:lang w:val="lt-LT" w:eastAsia="lt-LT"/>
              </w:rPr>
              <w:t>1 270,56</w:t>
            </w:r>
          </w:p>
        </w:tc>
      </w:tr>
      <w:tr w:rsidR="00774E62" w:rsidRPr="00B37624" w14:paraId="31A9C89C" w14:textId="77777777" w:rsidTr="00CE0117">
        <w:trPr>
          <w:trHeight w:val="255"/>
        </w:trPr>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35B6B55" w14:textId="77777777" w:rsidR="00774E62" w:rsidRPr="00B37624" w:rsidRDefault="00774E62">
            <w:pPr>
              <w:spacing w:after="0" w:line="240" w:lineRule="auto"/>
              <w:jc w:val="center"/>
              <w:rPr>
                <w:rFonts w:ascii="Times New Roman" w:eastAsia="Times New Roman" w:hAnsi="Times New Roman" w:cs="Times New Roman"/>
                <w:sz w:val="24"/>
                <w:szCs w:val="24"/>
                <w:lang w:val="lt-LT" w:eastAsia="lt-LT"/>
              </w:rPr>
            </w:pPr>
            <w:r w:rsidRPr="00B37624">
              <w:rPr>
                <w:rFonts w:ascii="Times New Roman" w:eastAsia="Times New Roman" w:hAnsi="Times New Roman" w:cs="Times New Roman"/>
                <w:sz w:val="24"/>
                <w:szCs w:val="24"/>
                <w:lang w:val="lt-LT" w:eastAsia="lt-LT"/>
              </w:rPr>
              <w:t>2023-06-02 iki 2024-04-30</w:t>
            </w:r>
          </w:p>
        </w:tc>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5315C2B" w14:textId="1B7D0A91" w:rsidR="00774E62" w:rsidRPr="00B37624" w:rsidRDefault="00774E62">
            <w:pPr>
              <w:spacing w:after="0" w:line="240" w:lineRule="auto"/>
              <w:jc w:val="center"/>
              <w:rPr>
                <w:rFonts w:ascii="Times New Roman" w:eastAsia="Times New Roman" w:hAnsi="Times New Roman" w:cs="Times New Roman"/>
                <w:sz w:val="24"/>
                <w:szCs w:val="24"/>
                <w:lang w:val="lt-LT" w:eastAsia="lt-LT"/>
              </w:rPr>
            </w:pPr>
            <w:r w:rsidRPr="00B37624">
              <w:rPr>
                <w:rFonts w:ascii="Times New Roman" w:eastAsia="Times New Roman" w:hAnsi="Times New Roman" w:cs="Times New Roman"/>
                <w:sz w:val="24"/>
                <w:szCs w:val="24"/>
                <w:lang w:val="lt-LT" w:eastAsia="lt-LT"/>
              </w:rPr>
              <w:t>14</w:t>
            </w:r>
            <w:r w:rsidR="00906977" w:rsidRPr="00B37624">
              <w:rPr>
                <w:rFonts w:ascii="Times New Roman" w:eastAsia="Times New Roman" w:hAnsi="Times New Roman" w:cs="Times New Roman"/>
                <w:sz w:val="24"/>
                <w:szCs w:val="24"/>
                <w:lang w:val="lt-LT" w:eastAsia="lt-LT"/>
              </w:rPr>
              <w:t> 558,54</w:t>
            </w:r>
          </w:p>
        </w:tc>
      </w:tr>
      <w:tr w:rsidR="00BF237D" w:rsidRPr="00B37624" w14:paraId="581EDCF4" w14:textId="77777777" w:rsidTr="00CE0117">
        <w:trPr>
          <w:trHeight w:val="255"/>
        </w:trPr>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46BB3CC" w14:textId="3BD2F2B6" w:rsidR="00BF237D" w:rsidRPr="00B37624" w:rsidRDefault="00970905">
            <w:pPr>
              <w:spacing w:after="0" w:line="240" w:lineRule="auto"/>
              <w:jc w:val="center"/>
              <w:rPr>
                <w:rFonts w:ascii="Times New Roman" w:eastAsia="Times New Roman" w:hAnsi="Times New Roman" w:cs="Times New Roman"/>
                <w:sz w:val="24"/>
                <w:szCs w:val="24"/>
                <w:lang w:val="lt-LT" w:eastAsia="lt-LT"/>
              </w:rPr>
            </w:pPr>
            <w:r w:rsidRPr="00B37624">
              <w:rPr>
                <w:rFonts w:ascii="Times New Roman" w:eastAsia="Times New Roman" w:hAnsi="Times New Roman" w:cs="Times New Roman"/>
                <w:sz w:val="24"/>
                <w:szCs w:val="24"/>
                <w:lang w:val="lt-LT" w:eastAsia="lt-LT"/>
              </w:rPr>
              <w:t>2024-05-01 iki 2025-</w:t>
            </w:r>
            <w:r w:rsidR="007D1658" w:rsidRPr="00B37624">
              <w:rPr>
                <w:rFonts w:ascii="Times New Roman" w:eastAsia="Times New Roman" w:hAnsi="Times New Roman" w:cs="Times New Roman"/>
                <w:sz w:val="24"/>
                <w:szCs w:val="24"/>
                <w:lang w:val="lt-LT" w:eastAsia="lt-LT"/>
              </w:rPr>
              <w:t>03-01</w:t>
            </w:r>
          </w:p>
        </w:tc>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2DD8AB4" w14:textId="5CE62D88" w:rsidR="00BF237D" w:rsidRPr="00B37624" w:rsidRDefault="007A0A68">
            <w:pPr>
              <w:spacing w:after="0" w:line="240" w:lineRule="auto"/>
              <w:jc w:val="center"/>
              <w:rPr>
                <w:rFonts w:ascii="Times New Roman" w:eastAsia="Times New Roman" w:hAnsi="Times New Roman" w:cs="Times New Roman"/>
                <w:sz w:val="24"/>
                <w:szCs w:val="24"/>
                <w:lang w:val="lt-LT" w:eastAsia="lt-LT"/>
              </w:rPr>
            </w:pPr>
            <w:r w:rsidRPr="00B37624">
              <w:rPr>
                <w:rFonts w:ascii="Times New Roman" w:eastAsia="Times New Roman" w:hAnsi="Times New Roman" w:cs="Times New Roman"/>
                <w:sz w:val="24"/>
                <w:szCs w:val="24"/>
                <w:lang w:val="lt-LT" w:eastAsia="lt-LT"/>
              </w:rPr>
              <w:t>1</w:t>
            </w:r>
            <w:r w:rsidR="007B653E" w:rsidRPr="00B37624">
              <w:rPr>
                <w:rFonts w:ascii="Times New Roman" w:eastAsia="Times New Roman" w:hAnsi="Times New Roman" w:cs="Times New Roman"/>
                <w:sz w:val="24"/>
                <w:szCs w:val="24"/>
                <w:lang w:val="lt-LT" w:eastAsia="lt-LT"/>
              </w:rPr>
              <w:t xml:space="preserve"> </w:t>
            </w:r>
            <w:r w:rsidRPr="00B37624">
              <w:rPr>
                <w:rFonts w:ascii="Times New Roman" w:eastAsia="Times New Roman" w:hAnsi="Times New Roman" w:cs="Times New Roman"/>
                <w:sz w:val="24"/>
                <w:szCs w:val="24"/>
                <w:lang w:val="lt-LT" w:eastAsia="lt-LT"/>
              </w:rPr>
              <w:t>477</w:t>
            </w:r>
            <w:r w:rsidR="007B653E" w:rsidRPr="00B37624">
              <w:rPr>
                <w:rFonts w:ascii="Times New Roman" w:eastAsia="Times New Roman" w:hAnsi="Times New Roman" w:cs="Times New Roman"/>
                <w:sz w:val="24"/>
                <w:szCs w:val="24"/>
                <w:lang w:val="lt-LT" w:eastAsia="lt-LT"/>
              </w:rPr>
              <w:t>,20</w:t>
            </w:r>
          </w:p>
        </w:tc>
      </w:tr>
      <w:tr w:rsidR="00AE051F" w:rsidRPr="00B37624" w14:paraId="561E0E5A" w14:textId="77777777" w:rsidTr="00CE0117">
        <w:trPr>
          <w:trHeight w:val="255"/>
        </w:trPr>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C6F92FD" w14:textId="5A1D8F40" w:rsidR="00AE051F" w:rsidRPr="00B37624" w:rsidRDefault="00EF7CE6">
            <w:pPr>
              <w:spacing w:after="0" w:line="240" w:lineRule="auto"/>
              <w:jc w:val="center"/>
              <w:rPr>
                <w:rFonts w:ascii="Times New Roman" w:eastAsia="Times New Roman" w:hAnsi="Times New Roman" w:cs="Times New Roman"/>
                <w:sz w:val="24"/>
                <w:szCs w:val="24"/>
                <w:lang w:val="lt-LT" w:eastAsia="lt-LT"/>
              </w:rPr>
            </w:pPr>
            <w:r w:rsidRPr="00B37624">
              <w:rPr>
                <w:rFonts w:ascii="Times New Roman" w:eastAsia="Times New Roman" w:hAnsi="Times New Roman" w:cs="Times New Roman"/>
                <w:sz w:val="24"/>
                <w:szCs w:val="24"/>
                <w:lang w:val="lt-LT" w:eastAsia="lt-LT"/>
              </w:rPr>
              <w:t>2025-06-01 iki 2026-03-</w:t>
            </w:r>
            <w:r w:rsidR="0092139B" w:rsidRPr="00B37624">
              <w:rPr>
                <w:rFonts w:ascii="Times New Roman" w:eastAsia="Times New Roman" w:hAnsi="Times New Roman" w:cs="Times New Roman"/>
                <w:sz w:val="24"/>
                <w:szCs w:val="24"/>
                <w:lang w:val="lt-LT" w:eastAsia="lt-LT"/>
              </w:rPr>
              <w:t>20</w:t>
            </w:r>
          </w:p>
        </w:tc>
        <w:tc>
          <w:tcPr>
            <w:tcW w:w="504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F66CEF2" w14:textId="3797DD27" w:rsidR="00AE051F" w:rsidRPr="00B37624" w:rsidRDefault="00D47D7E">
            <w:pPr>
              <w:spacing w:after="0" w:line="240" w:lineRule="auto"/>
              <w:jc w:val="center"/>
              <w:rPr>
                <w:rFonts w:ascii="Times New Roman" w:eastAsia="Times New Roman" w:hAnsi="Times New Roman" w:cs="Times New Roman"/>
                <w:sz w:val="24"/>
                <w:szCs w:val="24"/>
                <w:lang w:val="lt-LT" w:eastAsia="lt-LT"/>
              </w:rPr>
            </w:pPr>
            <w:r w:rsidRPr="00B37624">
              <w:rPr>
                <w:rFonts w:ascii="Times New Roman" w:eastAsia="Times New Roman" w:hAnsi="Times New Roman" w:cs="Times New Roman"/>
                <w:sz w:val="24"/>
                <w:szCs w:val="24"/>
                <w:lang w:val="lt-LT" w:eastAsia="lt-LT"/>
              </w:rPr>
              <w:t>6 052,22</w:t>
            </w:r>
          </w:p>
        </w:tc>
      </w:tr>
    </w:tbl>
    <w:bookmarkEnd w:id="2"/>
    <w:p w14:paraId="3B55545D" w14:textId="77777777" w:rsidR="006A057A" w:rsidRPr="00B37624" w:rsidRDefault="006A057A" w:rsidP="00CE0117">
      <w:pPr>
        <w:numPr>
          <w:ilvl w:val="0"/>
          <w:numId w:val="13"/>
        </w:numPr>
        <w:pBdr>
          <w:top w:val="single" w:sz="4" w:space="1" w:color="auto"/>
          <w:bottom w:val="single" w:sz="4" w:space="1" w:color="auto"/>
        </w:pBdr>
        <w:tabs>
          <w:tab w:val="left" w:pos="284"/>
        </w:tabs>
        <w:spacing w:after="0"/>
        <w:ind w:right="-720"/>
        <w:contextualSpacing/>
        <w:rPr>
          <w:rFonts w:ascii="Times New Roman" w:eastAsia="Times New Roman" w:hAnsi="Times New Roman" w:cs="Times New Roman"/>
          <w:b/>
          <w:bCs/>
          <w:color w:val="000000"/>
          <w:kern w:val="0"/>
          <w:sz w:val="24"/>
          <w:szCs w:val="24"/>
          <w:lang w:val="lt-LT" w:eastAsia="lt-LT"/>
          <w14:ligatures w14:val="none"/>
        </w:rPr>
      </w:pPr>
      <w:r w:rsidRPr="00B37624">
        <w:rPr>
          <w:rFonts w:ascii="Times New Roman" w:eastAsia="Calibri" w:hAnsi="Times New Roman" w:cs="Times New Roman"/>
          <w:b/>
          <w:bCs/>
          <w:kern w:val="0"/>
          <w:sz w:val="24"/>
          <w:szCs w:val="24"/>
          <w:lang w:val="lt-LT"/>
          <w14:ligatures w14:val="none"/>
        </w:rPr>
        <w:t>GARANTINIS TERMINAS</w:t>
      </w:r>
      <w:r w:rsidRPr="00B37624">
        <w:rPr>
          <w:rFonts w:ascii="Times New Roman" w:eastAsia="Times New Roman" w:hAnsi="Times New Roman" w:cs="Times New Roman"/>
          <w:b/>
          <w:color w:val="000000"/>
          <w:kern w:val="0"/>
          <w:sz w:val="24"/>
          <w:szCs w:val="24"/>
          <w:lang w:val="lt-LT" w:eastAsia="lt-LT"/>
          <w14:ligatures w14:val="none"/>
        </w:rPr>
        <w:tab/>
      </w:r>
    </w:p>
    <w:p w14:paraId="2B502CEE" w14:textId="6167C208" w:rsidR="006A057A" w:rsidRPr="00B37624" w:rsidRDefault="00CE0117" w:rsidP="00CE0117">
      <w:pPr>
        <w:pStyle w:val="ListParagraph"/>
        <w:numPr>
          <w:ilvl w:val="1"/>
          <w:numId w:val="13"/>
        </w:numPr>
        <w:tabs>
          <w:tab w:val="left" w:pos="450"/>
          <w:tab w:val="left" w:pos="900"/>
        </w:tabs>
        <w:spacing w:after="0"/>
        <w:ind w:left="0" w:right="-720" w:firstLine="0"/>
        <w:jc w:val="both"/>
        <w:rPr>
          <w:rFonts w:ascii="Times New Roman" w:eastAsia="Calibri" w:hAnsi="Times New Roman" w:cs="Times New Roman"/>
          <w:kern w:val="0"/>
          <w:sz w:val="24"/>
          <w:szCs w:val="24"/>
          <w:lang w:val="lt-LT"/>
          <w14:ligatures w14:val="none"/>
        </w:rPr>
      </w:pPr>
      <w:r w:rsidRPr="00B37624">
        <w:rPr>
          <w:rFonts w:ascii="Times New Roman" w:eastAsia="Calibri" w:hAnsi="Times New Roman" w:cs="Times New Roman"/>
          <w:kern w:val="0"/>
          <w:sz w:val="24"/>
          <w:szCs w:val="24"/>
          <w:lang w:val="lt-LT"/>
          <w14:ligatures w14:val="none"/>
        </w:rPr>
        <w:t>Netaikoma</w:t>
      </w:r>
    </w:p>
    <w:p w14:paraId="3DD873B6" w14:textId="77777777" w:rsidR="006A057A" w:rsidRPr="00B37624" w:rsidRDefault="006A057A" w:rsidP="00CE0117">
      <w:pPr>
        <w:numPr>
          <w:ilvl w:val="0"/>
          <w:numId w:val="13"/>
        </w:numPr>
        <w:pBdr>
          <w:top w:val="single" w:sz="4" w:space="1" w:color="auto"/>
          <w:bottom w:val="single" w:sz="4" w:space="1" w:color="auto"/>
        </w:pBdr>
        <w:tabs>
          <w:tab w:val="left" w:pos="284"/>
        </w:tabs>
        <w:spacing w:after="0"/>
        <w:ind w:right="-720"/>
        <w:contextualSpacing/>
        <w:rPr>
          <w:rFonts w:ascii="Times New Roman" w:eastAsia="Calibri" w:hAnsi="Times New Roman" w:cs="Times New Roman"/>
          <w:kern w:val="0"/>
          <w:sz w:val="24"/>
          <w:szCs w:val="24"/>
          <w:lang w:val="lt-LT"/>
          <w14:ligatures w14:val="none"/>
        </w:rPr>
      </w:pPr>
      <w:r w:rsidRPr="00B37624">
        <w:rPr>
          <w:rFonts w:ascii="Times New Roman" w:eastAsia="Calibri" w:hAnsi="Times New Roman" w:cs="Times New Roman"/>
          <w:b/>
          <w:bCs/>
          <w:kern w:val="0"/>
          <w:sz w:val="24"/>
          <w:szCs w:val="24"/>
          <w:lang w:val="lt-LT"/>
          <w14:ligatures w14:val="none"/>
        </w:rPr>
        <w:t>APLINKOS APSAUGOS REIKALAVIMAI</w:t>
      </w:r>
    </w:p>
    <w:p w14:paraId="5B3D6002" w14:textId="6053D72B" w:rsidR="006A057A" w:rsidRPr="00B37624" w:rsidRDefault="00D60001" w:rsidP="00E85339">
      <w:pPr>
        <w:pStyle w:val="ListParagraph"/>
        <w:numPr>
          <w:ilvl w:val="1"/>
          <w:numId w:val="13"/>
        </w:numPr>
        <w:tabs>
          <w:tab w:val="left" w:pos="284"/>
          <w:tab w:val="left" w:pos="426"/>
        </w:tabs>
        <w:spacing w:after="0" w:line="240" w:lineRule="auto"/>
        <w:ind w:left="0" w:right="-720" w:firstLine="0"/>
        <w:jc w:val="both"/>
        <w:rPr>
          <w:rFonts w:ascii="Times New Roman" w:eastAsia="Calibri" w:hAnsi="Times New Roman" w:cs="Times New Roman"/>
          <w:color w:val="000000"/>
          <w:kern w:val="0"/>
          <w:sz w:val="24"/>
          <w:szCs w:val="24"/>
          <w:lang w:val="lt-LT"/>
          <w14:ligatures w14:val="none"/>
        </w:rPr>
      </w:pPr>
      <w:r w:rsidRPr="00B37624">
        <w:rPr>
          <w:rStyle w:val="normaltextrun"/>
          <w:rFonts w:ascii="Times New Roman" w:hAnsi="Times New Roman" w:cs="Times New Roman"/>
          <w:color w:val="000000"/>
          <w:sz w:val="24"/>
          <w:szCs w:val="24"/>
          <w:shd w:val="clear" w:color="auto" w:fill="FFFFFF"/>
          <w:lang w:val="lt-LT"/>
        </w:rPr>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r w:rsidRPr="00B37624">
        <w:rPr>
          <w:rStyle w:val="eop"/>
          <w:rFonts w:ascii="Times New Roman" w:hAnsi="Times New Roman" w:cs="Times New Roman"/>
          <w:color w:val="000000"/>
          <w:sz w:val="24"/>
          <w:szCs w:val="24"/>
          <w:shd w:val="clear" w:color="auto" w:fill="FFFFFF"/>
          <w:lang w:val="lt-LT"/>
        </w:rPr>
        <w:t> </w:t>
      </w:r>
    </w:p>
    <w:p w14:paraId="5C9905D1" w14:textId="77777777" w:rsidR="006A057A" w:rsidRPr="00B37624" w:rsidRDefault="006A057A" w:rsidP="00CE0117">
      <w:pPr>
        <w:numPr>
          <w:ilvl w:val="0"/>
          <w:numId w:val="13"/>
        </w:numPr>
        <w:pBdr>
          <w:top w:val="single" w:sz="4" w:space="1" w:color="auto"/>
          <w:bottom w:val="single" w:sz="4" w:space="1" w:color="auto"/>
        </w:pBdr>
        <w:tabs>
          <w:tab w:val="left" w:pos="284"/>
        </w:tabs>
        <w:spacing w:after="0"/>
        <w:ind w:right="-720"/>
        <w:contextualSpacing/>
        <w:rPr>
          <w:rFonts w:ascii="Times New Roman" w:eastAsia="Calibri" w:hAnsi="Times New Roman" w:cs="Times New Roman"/>
          <w:b/>
          <w:bCs/>
          <w:kern w:val="0"/>
          <w:sz w:val="24"/>
          <w:szCs w:val="24"/>
          <w:lang w:val="lt-LT"/>
          <w14:ligatures w14:val="none"/>
        </w:rPr>
      </w:pPr>
      <w:r w:rsidRPr="00B37624">
        <w:rPr>
          <w:rFonts w:ascii="Times New Roman" w:eastAsia="Calibri" w:hAnsi="Times New Roman" w:cs="Times New Roman"/>
          <w:b/>
          <w:bCs/>
          <w:kern w:val="0"/>
          <w:sz w:val="24"/>
          <w:szCs w:val="24"/>
          <w:lang w:val="lt-LT"/>
          <w14:ligatures w14:val="none"/>
        </w:rPr>
        <w:t>NACIONALINIO SAUGUMO REIKALAVIMAI</w:t>
      </w:r>
    </w:p>
    <w:p w14:paraId="0DCD7543" w14:textId="5B302BC2" w:rsidR="006A057A" w:rsidRPr="00B37624" w:rsidRDefault="006A057A" w:rsidP="00CE0117">
      <w:pPr>
        <w:pStyle w:val="ListParagraph"/>
        <w:numPr>
          <w:ilvl w:val="1"/>
          <w:numId w:val="13"/>
        </w:numPr>
        <w:tabs>
          <w:tab w:val="left" w:pos="284"/>
          <w:tab w:val="left" w:pos="450"/>
        </w:tabs>
        <w:spacing w:after="0"/>
        <w:ind w:left="0" w:right="-720" w:firstLine="0"/>
        <w:jc w:val="both"/>
        <w:rPr>
          <w:rFonts w:ascii="Times New Roman" w:eastAsia="Calibri" w:hAnsi="Times New Roman" w:cs="Times New Roman"/>
          <w:kern w:val="0"/>
          <w:sz w:val="24"/>
          <w:szCs w:val="24"/>
          <w:lang w:val="lt-LT"/>
          <w14:ligatures w14:val="none"/>
        </w:rPr>
      </w:pPr>
      <w:r w:rsidRPr="00B37624">
        <w:rPr>
          <w:rFonts w:ascii="Times New Roman" w:eastAsia="Calibri" w:hAnsi="Times New Roman" w:cs="Times New Roman"/>
          <w:kern w:val="0"/>
          <w:sz w:val="24"/>
          <w:szCs w:val="24"/>
          <w:lang w:val="lt-LT"/>
          <w14:ligatures w14:val="none"/>
        </w:rPr>
        <w:t>Nacionalinio saugumo reikalavimai techninėje specifikacijoje netaikomi.</w:t>
      </w:r>
    </w:p>
    <w:p w14:paraId="1E1830A8" w14:textId="77777777" w:rsidR="006A057A" w:rsidRPr="00B37624" w:rsidRDefault="006A057A" w:rsidP="00CE0117">
      <w:pPr>
        <w:pBdr>
          <w:top w:val="single" w:sz="4" w:space="1" w:color="auto"/>
        </w:pBdr>
        <w:shd w:val="clear" w:color="auto" w:fill="DEEAF6"/>
        <w:tabs>
          <w:tab w:val="left" w:pos="284"/>
        </w:tabs>
        <w:ind w:right="-720"/>
        <w:contextualSpacing/>
        <w:rPr>
          <w:rFonts w:ascii="Times New Roman" w:eastAsia="Calibri" w:hAnsi="Times New Roman" w:cs="Times New Roman"/>
          <w:b/>
          <w:bCs/>
          <w:kern w:val="0"/>
          <w:sz w:val="24"/>
          <w:szCs w:val="24"/>
          <w:lang w:val="lt-LT"/>
          <w14:ligatures w14:val="none"/>
        </w:rPr>
      </w:pPr>
      <w:r w:rsidRPr="00B37624">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B37624" w:rsidRDefault="006A057A" w:rsidP="00CE0117">
      <w:pPr>
        <w:numPr>
          <w:ilvl w:val="0"/>
          <w:numId w:val="13"/>
        </w:numPr>
        <w:pBdr>
          <w:top w:val="single" w:sz="4" w:space="1" w:color="auto"/>
          <w:bottom w:val="single" w:sz="4" w:space="1" w:color="auto"/>
        </w:pBdr>
        <w:tabs>
          <w:tab w:val="left" w:pos="284"/>
        </w:tabs>
        <w:spacing w:after="0"/>
        <w:ind w:right="-720"/>
        <w:contextualSpacing/>
        <w:rPr>
          <w:rFonts w:ascii="Times New Roman" w:eastAsia="Calibri" w:hAnsi="Times New Roman" w:cs="Times New Roman"/>
          <w:b/>
          <w:bCs/>
          <w:kern w:val="0"/>
          <w:sz w:val="24"/>
          <w:szCs w:val="24"/>
          <w:lang w:val="lt-LT"/>
          <w14:ligatures w14:val="none"/>
        </w:rPr>
      </w:pPr>
      <w:r w:rsidRPr="00B37624">
        <w:rPr>
          <w:rFonts w:ascii="Times New Roman" w:eastAsia="Calibri" w:hAnsi="Times New Roman" w:cs="Times New Roman"/>
          <w:b/>
          <w:bCs/>
          <w:kern w:val="0"/>
          <w:sz w:val="24"/>
          <w:szCs w:val="24"/>
          <w:lang w:val="lt-LT"/>
          <w14:ligatures w14:val="none"/>
        </w:rPr>
        <w:t xml:space="preserve">PASLAUGŲ TEIKIMO VIETA </w:t>
      </w:r>
    </w:p>
    <w:p w14:paraId="02443AEA" w14:textId="247170C9"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Senasis Ukmergės kel. 4, Užubalių k., Vilniaus raj.</w:t>
      </w:r>
    </w:p>
    <w:p w14:paraId="10334DC2"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Deltuvos g. 39C, Ukmergė</w:t>
      </w:r>
    </w:p>
    <w:p w14:paraId="1B3ACE8A"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Parčevskių g. 2, Vilkaraisčio k., Nemenčinės sen., Vilniaus r. sav.</w:t>
      </w:r>
    </w:p>
    <w:p w14:paraId="2F008C9D" w14:textId="6B30A7B5"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Vilniaus g. 5D, Šalčininkai</w:t>
      </w:r>
    </w:p>
    <w:p w14:paraId="1867F5EA"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V. Krėvės pr. 120, Kaunas</w:t>
      </w:r>
    </w:p>
    <w:p w14:paraId="6751E21B"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Vasario 16-osios g. 35, Jonava</w:t>
      </w:r>
    </w:p>
    <w:p w14:paraId="4B5C0651"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Girelės g. 4, Kaišiadorys</w:t>
      </w:r>
    </w:p>
    <w:p w14:paraId="246B2978" w14:textId="3189D6D6"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J.</w:t>
      </w:r>
      <w:r w:rsidR="001224DF" w:rsidRPr="00B37624">
        <w:rPr>
          <w:rFonts w:ascii="Times New Roman" w:eastAsia="Times New Roman" w:hAnsi="Times New Roman" w:cs="Times New Roman"/>
          <w:kern w:val="0"/>
          <w:sz w:val="24"/>
          <w:szCs w:val="24"/>
          <w:lang w:val="lt-LT"/>
          <w14:ligatures w14:val="none"/>
        </w:rPr>
        <w:t xml:space="preserve"> </w:t>
      </w:r>
      <w:r w:rsidRPr="00B37624">
        <w:rPr>
          <w:rFonts w:ascii="Times New Roman" w:eastAsia="Times New Roman" w:hAnsi="Times New Roman" w:cs="Times New Roman"/>
          <w:kern w:val="0"/>
          <w:sz w:val="24"/>
          <w:szCs w:val="24"/>
          <w:lang w:val="lt-LT"/>
          <w14:ligatures w14:val="none"/>
        </w:rPr>
        <w:t>Basanavičiaus g. 95, Kėdainiai</w:t>
      </w:r>
    </w:p>
    <w:p w14:paraId="3E22A47B"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Vilniaus g. 24, Prienai</w:t>
      </w:r>
    </w:p>
    <w:p w14:paraId="449EC08B" w14:textId="4FF6AF10"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Vilniaus g. 3C, Raseiniai</w:t>
      </w:r>
    </w:p>
    <w:p w14:paraId="5F55E1C3"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Vytauto g. 159, Kretinga</w:t>
      </w:r>
    </w:p>
    <w:p w14:paraId="7CC2D598"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Darbo g. 2, Šilutė</w:t>
      </w:r>
    </w:p>
    <w:p w14:paraId="4FA6D534" w14:textId="2F9DE55C" w:rsidR="000C539B" w:rsidRPr="00B37624" w:rsidRDefault="000C539B"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Ryto g. 2, Jurbarkų km.,</w:t>
      </w:r>
      <w:r w:rsidR="00B5448D" w:rsidRPr="00B37624">
        <w:rPr>
          <w:rFonts w:ascii="Times New Roman" w:eastAsia="Times New Roman" w:hAnsi="Times New Roman" w:cs="Times New Roman"/>
          <w:kern w:val="0"/>
          <w:sz w:val="24"/>
          <w:szCs w:val="24"/>
          <w:lang w:val="lt-LT"/>
          <w14:ligatures w14:val="none"/>
        </w:rPr>
        <w:t>Jurbarkų sen., Jurbarko r.sav.</w:t>
      </w:r>
    </w:p>
    <w:p w14:paraId="618BBA51" w14:textId="6BC94625" w:rsidR="00C46284" w:rsidRPr="00B37624" w:rsidRDefault="00A6540F" w:rsidP="00C46284">
      <w:pPr>
        <w:spacing w:after="0" w:line="240" w:lineRule="auto"/>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Pramonės g. 26/Serbentų g. 220, Šiauliai</w:t>
      </w:r>
    </w:p>
    <w:p w14:paraId="41EB0BC7" w14:textId="77777777" w:rsidR="00A6540F" w:rsidRPr="00B37624" w:rsidRDefault="00A6540F" w:rsidP="00C46284">
      <w:pPr>
        <w:spacing w:after="0" w:line="240" w:lineRule="auto"/>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Žemaičių g. 71, Joniškis</w:t>
      </w:r>
    </w:p>
    <w:p w14:paraId="712FB013"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Vilties g. 21, Kelmė</w:t>
      </w:r>
    </w:p>
    <w:p w14:paraId="2C1F515B" w14:textId="3089E8C3"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A.Povyliaus g. 2A, Radviliškis</w:t>
      </w:r>
    </w:p>
    <w:p w14:paraId="5134D9E3" w14:textId="35B34A1F"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J. Dalinkevičiaus g. 3, Naujoji Akmenė</w:t>
      </w:r>
    </w:p>
    <w:p w14:paraId="116C07D9" w14:textId="6792C2E2"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Pramonės g. 12, Panevėžys</w:t>
      </w:r>
    </w:p>
    <w:p w14:paraId="7875D4D6"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Tiekimo g. 4, Biržai</w:t>
      </w:r>
    </w:p>
    <w:p w14:paraId="5B73211C"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Mūšos g. 4, Pasvalys</w:t>
      </w:r>
    </w:p>
    <w:p w14:paraId="6ACA0350"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Švenčionių g. 15, Ignalina</w:t>
      </w:r>
    </w:p>
    <w:p w14:paraId="62EE1397"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Mindaugo g. 23, Anykščiai</w:t>
      </w:r>
    </w:p>
    <w:p w14:paraId="627267B0"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Taikos pr. 17, Visaginas</w:t>
      </w:r>
    </w:p>
    <w:p w14:paraId="3A2F5377" w14:textId="044B444D"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Respublikos g. 111, Rokiškis</w:t>
      </w:r>
    </w:p>
    <w:p w14:paraId="208F8153" w14:textId="062316EA"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Lentvario g. 7, Vilnius</w:t>
      </w:r>
    </w:p>
    <w:p w14:paraId="71C6621F" w14:textId="33EBF146"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Raudondvario pl. 234B, Kaunas</w:t>
      </w:r>
    </w:p>
    <w:p w14:paraId="62AF32B9"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Šiaurės pr. 25, Klaipėda</w:t>
      </w:r>
    </w:p>
    <w:p w14:paraId="2551CAC4" w14:textId="7D93DA3A"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Melioratorių g. 12, Tauragė</w:t>
      </w:r>
    </w:p>
    <w:p w14:paraId="4DDC9858"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Mažeikių g. 13, Telšiai</w:t>
      </w:r>
    </w:p>
    <w:p w14:paraId="22CD4B53"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Gamyklos g. 36, Mažeikiai</w:t>
      </w:r>
    </w:p>
    <w:p w14:paraId="0BF29385" w14:textId="2C27CE12"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Metalo g. 1, Utena</w:t>
      </w:r>
    </w:p>
    <w:p w14:paraId="74120664"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Artojų g. 5A, Alytus</w:t>
      </w:r>
    </w:p>
    <w:p w14:paraId="5687FC89" w14:textId="0E194AB4"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Kauno g. 142A, Marijampolė</w:t>
      </w:r>
    </w:p>
    <w:p w14:paraId="7B539DC6" w14:textId="2018A47F"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Liepkalnio g. 97A, Vilnius</w:t>
      </w:r>
    </w:p>
    <w:p w14:paraId="165AB0B4"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Ligoninės g. 12, Druskininkai</w:t>
      </w:r>
    </w:p>
    <w:p w14:paraId="3039B9DE" w14:textId="77777777"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Mechanizatorių g. 34 C, Varėna</w:t>
      </w:r>
    </w:p>
    <w:p w14:paraId="319C3BC6" w14:textId="34157E26"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Giedrių g. 153, Bučiūnų k</w:t>
      </w:r>
      <w:r w:rsidR="00D51590" w:rsidRPr="00B37624">
        <w:rPr>
          <w:rFonts w:ascii="Times New Roman" w:eastAsia="Times New Roman" w:hAnsi="Times New Roman" w:cs="Times New Roman"/>
          <w:kern w:val="0"/>
          <w:sz w:val="24"/>
          <w:szCs w:val="24"/>
          <w:lang w:val="lt-LT"/>
          <w14:ligatures w14:val="none"/>
        </w:rPr>
        <w:t>., Vilkaviškio raj.</w:t>
      </w:r>
    </w:p>
    <w:p w14:paraId="6C6B65CA" w14:textId="77682C7B" w:rsidR="00A6540F" w:rsidRPr="00B37624" w:rsidRDefault="00A6540F"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Nekrūnų k. 9, Lazdijų r.</w:t>
      </w:r>
    </w:p>
    <w:p w14:paraId="6CECAA63" w14:textId="098E379E" w:rsidR="00AC4D48" w:rsidRPr="00B37624" w:rsidRDefault="00AC4D48" w:rsidP="00C46284">
      <w:pPr>
        <w:tabs>
          <w:tab w:val="left" w:pos="8222"/>
        </w:tabs>
        <w:spacing w:after="0" w:line="240" w:lineRule="auto"/>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Mėnulio g. 11-101, Vilnius</w:t>
      </w:r>
    </w:p>
    <w:p w14:paraId="727F5348" w14:textId="190D8307" w:rsidR="001224DF" w:rsidRPr="00B37624" w:rsidRDefault="001224DF" w:rsidP="00A6540F">
      <w:pPr>
        <w:tabs>
          <w:tab w:val="left" w:pos="8222"/>
        </w:tabs>
        <w:spacing w:after="0"/>
        <w:contextualSpacing/>
        <w:jc w:val="both"/>
        <w:rPr>
          <w:rFonts w:ascii="Times New Roman" w:eastAsia="Times New Roman" w:hAnsi="Times New Roman" w:cs="Times New Roman"/>
          <w:kern w:val="0"/>
          <w:sz w:val="24"/>
          <w:szCs w:val="24"/>
          <w:lang w:val="lt-LT"/>
          <w14:ligatures w14:val="none"/>
        </w:rPr>
      </w:pPr>
      <w:r w:rsidRPr="00B37624">
        <w:rPr>
          <w:rFonts w:ascii="Times New Roman" w:eastAsia="Times New Roman" w:hAnsi="Times New Roman" w:cs="Times New Roman"/>
          <w:kern w:val="0"/>
          <w:sz w:val="24"/>
          <w:szCs w:val="24"/>
          <w:lang w:val="lt-LT"/>
          <w14:ligatures w14:val="none"/>
        </w:rPr>
        <w:t>Mobiliai įrangai ir kompiuterinei įrangai draudimo apsauga galioja ir už draudimo vietos ribų Geografinės Europos teritorijoje, išskyrus Rusijos, Baltarusijos ir Ukrainos teritorijose.</w:t>
      </w:r>
    </w:p>
    <w:p w14:paraId="413E4D6E" w14:textId="2548E2B4" w:rsidR="006A057A" w:rsidRPr="00B37624" w:rsidRDefault="006A057A" w:rsidP="00CE0117">
      <w:pPr>
        <w:numPr>
          <w:ilvl w:val="0"/>
          <w:numId w:val="13"/>
        </w:numPr>
        <w:pBdr>
          <w:top w:val="single" w:sz="4" w:space="1" w:color="auto"/>
          <w:bottom w:val="single" w:sz="4" w:space="1" w:color="auto"/>
        </w:pBdr>
        <w:tabs>
          <w:tab w:val="left" w:pos="284"/>
        </w:tabs>
        <w:spacing w:after="0"/>
        <w:ind w:right="-720"/>
        <w:contextualSpacing/>
        <w:rPr>
          <w:rFonts w:ascii="Times New Roman" w:eastAsia="Calibri" w:hAnsi="Times New Roman" w:cs="Times New Roman"/>
          <w:b/>
          <w:bCs/>
          <w:kern w:val="0"/>
          <w:sz w:val="24"/>
          <w:szCs w:val="24"/>
          <w:lang w:val="lt-LT"/>
          <w14:ligatures w14:val="none"/>
        </w:rPr>
      </w:pPr>
      <w:r w:rsidRPr="00B37624">
        <w:rPr>
          <w:rFonts w:ascii="Times New Roman" w:eastAsia="Calibri" w:hAnsi="Times New Roman" w:cs="Times New Roman"/>
          <w:b/>
          <w:bCs/>
          <w:kern w:val="0"/>
          <w:sz w:val="24"/>
          <w:szCs w:val="24"/>
          <w:lang w:val="lt-LT"/>
          <w14:ligatures w14:val="none"/>
        </w:rPr>
        <w:t>PASLAUGŲ TEIKIMO TERMINAI IR TVARKA</w:t>
      </w:r>
    </w:p>
    <w:p w14:paraId="35B6B22D" w14:textId="06B91333" w:rsidR="001224DF" w:rsidRPr="00B37624" w:rsidRDefault="0069255D" w:rsidP="00CE0117">
      <w:pPr>
        <w:tabs>
          <w:tab w:val="left" w:pos="284"/>
          <w:tab w:val="left" w:pos="426"/>
        </w:tabs>
        <w:spacing w:after="0" w:line="240" w:lineRule="auto"/>
        <w:ind w:right="-720"/>
        <w:jc w:val="both"/>
        <w:rPr>
          <w:rFonts w:ascii="Times New Roman" w:eastAsia="Calibri" w:hAnsi="Times New Roman" w:cs="Times New Roman"/>
          <w:kern w:val="0"/>
          <w:sz w:val="24"/>
          <w:szCs w:val="24"/>
          <w:lang w:val="lt-LT"/>
          <w14:ligatures w14:val="none"/>
        </w:rPr>
      </w:pPr>
      <w:r w:rsidRPr="00B37624">
        <w:rPr>
          <w:rFonts w:ascii="Times New Roman" w:eastAsia="Calibri" w:hAnsi="Times New Roman" w:cs="Times New Roman"/>
          <w:kern w:val="0"/>
          <w:sz w:val="24"/>
          <w:szCs w:val="24"/>
          <w:lang w:val="lt-LT"/>
          <w14:ligatures w14:val="none"/>
        </w:rPr>
        <w:t>9.</w:t>
      </w:r>
      <w:r w:rsidR="001224DF" w:rsidRPr="00B37624">
        <w:rPr>
          <w:rFonts w:ascii="Times New Roman" w:eastAsia="Calibri" w:hAnsi="Times New Roman" w:cs="Times New Roman"/>
          <w:kern w:val="0"/>
          <w:sz w:val="24"/>
          <w:szCs w:val="24"/>
          <w:lang w:val="lt-LT"/>
          <w14:ligatures w14:val="none"/>
        </w:rPr>
        <w:t>1.</w:t>
      </w:r>
      <w:r w:rsidR="001224DF" w:rsidRPr="00B37624">
        <w:rPr>
          <w:rFonts w:ascii="Times New Roman" w:eastAsia="Calibri" w:hAnsi="Times New Roman" w:cs="Times New Roman"/>
          <w:kern w:val="0"/>
          <w:sz w:val="24"/>
          <w:szCs w:val="24"/>
          <w:lang w:val="lt-LT"/>
          <w14:ligatures w14:val="none"/>
        </w:rPr>
        <w:tab/>
        <w:t>Draudimo apsaugos galiojimo laikotarpis – 12 (dvylika) mėnesių nuo draudimo apsaugos įsigaliojimo datos, nurodytos draudimo liudijime (polise).</w:t>
      </w:r>
    </w:p>
    <w:p w14:paraId="5C17A63F" w14:textId="6D687B32" w:rsidR="002E2B28" w:rsidRPr="00B37624" w:rsidRDefault="0069255D" w:rsidP="00CE0117">
      <w:pPr>
        <w:tabs>
          <w:tab w:val="left" w:pos="284"/>
          <w:tab w:val="left" w:pos="426"/>
        </w:tabs>
        <w:spacing w:after="0" w:line="240" w:lineRule="auto"/>
        <w:ind w:right="-720"/>
        <w:jc w:val="both"/>
        <w:rPr>
          <w:rFonts w:ascii="Times New Roman" w:eastAsia="Calibri" w:hAnsi="Times New Roman" w:cs="Times New Roman"/>
          <w:kern w:val="0"/>
          <w:sz w:val="24"/>
          <w:szCs w:val="24"/>
          <w:lang w:val="lt-LT"/>
          <w14:ligatures w14:val="none"/>
        </w:rPr>
      </w:pPr>
      <w:r w:rsidRPr="00B37624">
        <w:rPr>
          <w:rFonts w:ascii="Times New Roman" w:eastAsia="Calibri" w:hAnsi="Times New Roman" w:cs="Times New Roman"/>
          <w:kern w:val="0"/>
          <w:sz w:val="24"/>
          <w:szCs w:val="24"/>
          <w:lang w:val="lt-LT"/>
          <w14:ligatures w14:val="none"/>
        </w:rPr>
        <w:t>9</w:t>
      </w:r>
      <w:r w:rsidR="001224DF" w:rsidRPr="00B37624">
        <w:rPr>
          <w:rFonts w:ascii="Times New Roman" w:eastAsia="Calibri" w:hAnsi="Times New Roman" w:cs="Times New Roman"/>
          <w:kern w:val="0"/>
          <w:sz w:val="24"/>
          <w:szCs w:val="24"/>
          <w:lang w:val="lt-LT"/>
          <w14:ligatures w14:val="none"/>
        </w:rPr>
        <w:t>.2.</w:t>
      </w:r>
      <w:r w:rsidR="001224DF" w:rsidRPr="00B37624">
        <w:rPr>
          <w:rFonts w:ascii="Times New Roman" w:eastAsia="Calibri" w:hAnsi="Times New Roman" w:cs="Times New Roman"/>
          <w:kern w:val="0"/>
          <w:sz w:val="24"/>
          <w:szCs w:val="24"/>
          <w:lang w:val="lt-LT"/>
          <w14:ligatures w14:val="none"/>
        </w:rPr>
        <w:tab/>
        <w:t xml:space="preserve">Draudimo apsaugos įsigaliojimo data – </w:t>
      </w:r>
      <w:r w:rsidR="001224DF" w:rsidRPr="00B37624">
        <w:rPr>
          <w:rFonts w:ascii="Times New Roman" w:eastAsia="Calibri" w:hAnsi="Times New Roman" w:cs="Times New Roman"/>
          <w:sz w:val="24"/>
          <w:szCs w:val="24"/>
          <w:lang w:val="lt-LT"/>
        </w:rPr>
        <w:t>202</w:t>
      </w:r>
      <w:r w:rsidR="0053174A" w:rsidRPr="00B37624">
        <w:rPr>
          <w:rFonts w:ascii="Times New Roman" w:eastAsia="Calibri" w:hAnsi="Times New Roman" w:cs="Times New Roman"/>
          <w:kern w:val="0"/>
          <w:sz w:val="24"/>
          <w:szCs w:val="24"/>
          <w:lang w:val="lt-LT"/>
          <w14:ligatures w14:val="none"/>
        </w:rPr>
        <w:t>6</w:t>
      </w:r>
      <w:r w:rsidR="001224DF" w:rsidRPr="00B37624">
        <w:rPr>
          <w:rFonts w:ascii="Times New Roman" w:eastAsia="Calibri" w:hAnsi="Times New Roman" w:cs="Times New Roman"/>
          <w:kern w:val="0"/>
          <w:sz w:val="24"/>
          <w:szCs w:val="24"/>
          <w:lang w:val="lt-LT"/>
          <w14:ligatures w14:val="none"/>
        </w:rPr>
        <w:t>-</w:t>
      </w:r>
      <w:r w:rsidR="007B3FDC" w:rsidRPr="00B37624">
        <w:rPr>
          <w:rFonts w:ascii="Times New Roman" w:eastAsia="Calibri" w:hAnsi="Times New Roman" w:cs="Times New Roman"/>
          <w:kern w:val="0"/>
          <w:sz w:val="24"/>
          <w:szCs w:val="24"/>
          <w:lang w:val="lt-LT"/>
          <w14:ligatures w14:val="none"/>
        </w:rPr>
        <w:t>10-</w:t>
      </w:r>
      <w:r w:rsidR="001224DF" w:rsidRPr="00B37624" w:rsidDel="007B3FDC">
        <w:rPr>
          <w:rFonts w:ascii="Times New Roman" w:eastAsia="Calibri" w:hAnsi="Times New Roman" w:cs="Times New Roman"/>
          <w:kern w:val="0"/>
          <w:sz w:val="24"/>
          <w:szCs w:val="24"/>
          <w:lang w:val="lt-LT"/>
          <w14:ligatures w14:val="none"/>
        </w:rPr>
        <w:t>01</w:t>
      </w:r>
      <w:r w:rsidR="001224DF" w:rsidRPr="00B37624">
        <w:rPr>
          <w:rFonts w:ascii="Times New Roman" w:eastAsia="Calibri" w:hAnsi="Times New Roman" w:cs="Times New Roman"/>
          <w:sz w:val="24"/>
          <w:szCs w:val="24"/>
          <w:lang w:val="lt-LT"/>
        </w:rPr>
        <w:t xml:space="preserve">. Nurodyta draudimo apsaugos įsigaliojimo data gali keistis dėl užsitęsusių pirkimo procedūrų. Tokiu atveju draudimo apsaugos įsigaliojimo data suderinama </w:t>
      </w:r>
      <w:r w:rsidR="002E2B28" w:rsidRPr="00B37624">
        <w:rPr>
          <w:rFonts w:ascii="Times New Roman" w:eastAsia="Calibri" w:hAnsi="Times New Roman" w:cs="Times New Roman"/>
          <w:sz w:val="24"/>
          <w:szCs w:val="24"/>
          <w:lang w:val="lt-LT"/>
        </w:rPr>
        <w:t xml:space="preserve">ne vėliau kaip per 2 (dvi) darbo dienas nuo paslaugų viešojo pirkimo-pardavimo sutarties pasirašymo dienos </w:t>
      </w:r>
      <w:r w:rsidR="001224DF" w:rsidRPr="00B37624">
        <w:rPr>
          <w:rFonts w:ascii="Times New Roman" w:eastAsia="Calibri" w:hAnsi="Times New Roman" w:cs="Times New Roman"/>
          <w:sz w:val="24"/>
          <w:szCs w:val="24"/>
          <w:lang w:val="lt-LT"/>
        </w:rPr>
        <w:t>bendru Šalių sutarimu, tačiau negali būti vėlesnė kaip 5 (penkios) darbo dienos nuo draudimo paslaugų viešojo pirkimo</w:t>
      </w:r>
      <w:r w:rsidR="002E2B28" w:rsidRPr="00B37624">
        <w:rPr>
          <w:rFonts w:ascii="Times New Roman" w:eastAsia="Calibri" w:hAnsi="Times New Roman" w:cs="Times New Roman"/>
          <w:sz w:val="24"/>
          <w:szCs w:val="24"/>
          <w:lang w:val="lt-LT"/>
        </w:rPr>
        <w:t xml:space="preserve">–pardavimo </w:t>
      </w:r>
      <w:r w:rsidR="001224DF" w:rsidRPr="00B37624">
        <w:rPr>
          <w:rFonts w:ascii="Times New Roman" w:eastAsia="Calibri" w:hAnsi="Times New Roman" w:cs="Times New Roman"/>
          <w:sz w:val="24"/>
          <w:szCs w:val="24"/>
          <w:lang w:val="lt-LT"/>
        </w:rPr>
        <w:t xml:space="preserve">sutarties pasirašymo dienos. </w:t>
      </w:r>
    </w:p>
    <w:p w14:paraId="723F205A" w14:textId="418570CB" w:rsidR="006A057A" w:rsidRPr="00B37624" w:rsidRDefault="002E2B28" w:rsidP="00CE0117">
      <w:pPr>
        <w:tabs>
          <w:tab w:val="left" w:pos="284"/>
          <w:tab w:val="left" w:pos="426"/>
        </w:tabs>
        <w:spacing w:after="0" w:line="240" w:lineRule="auto"/>
        <w:ind w:right="-720"/>
        <w:jc w:val="both"/>
        <w:rPr>
          <w:rFonts w:ascii="Times New Roman" w:eastAsia="Calibri" w:hAnsi="Times New Roman" w:cs="Times New Roman"/>
          <w:kern w:val="0"/>
          <w:sz w:val="24"/>
          <w:szCs w:val="24"/>
          <w:lang w:val="lt-LT"/>
          <w14:ligatures w14:val="none"/>
        </w:rPr>
      </w:pPr>
      <w:r w:rsidRPr="00B37624">
        <w:rPr>
          <w:rFonts w:ascii="Times New Roman" w:eastAsia="Calibri" w:hAnsi="Times New Roman" w:cs="Times New Roman"/>
          <w:kern w:val="0"/>
          <w:sz w:val="24"/>
          <w:szCs w:val="24"/>
          <w:lang w:val="lt-LT"/>
          <w14:ligatures w14:val="none"/>
        </w:rPr>
        <w:t xml:space="preserve">9.3. </w:t>
      </w:r>
      <w:r w:rsidR="001224DF" w:rsidRPr="00B37624">
        <w:rPr>
          <w:rFonts w:ascii="Times New Roman" w:eastAsia="Calibri" w:hAnsi="Times New Roman" w:cs="Times New Roman"/>
          <w:kern w:val="0"/>
          <w:sz w:val="24"/>
          <w:szCs w:val="24"/>
          <w:lang w:val="lt-LT"/>
          <w14:ligatures w14:val="none"/>
        </w:rPr>
        <w:t xml:space="preserve">Draudimo liudijimas (polisas) turi būti išduotas Draudėjui </w:t>
      </w:r>
      <w:r w:rsidR="00FA08DB" w:rsidRPr="00B37624">
        <w:rPr>
          <w:rFonts w:ascii="Times New Roman" w:eastAsia="Calibri" w:hAnsi="Times New Roman" w:cs="Times New Roman"/>
          <w:kern w:val="0"/>
          <w:sz w:val="24"/>
          <w:szCs w:val="24"/>
          <w:lang w:val="lt-LT"/>
          <w14:ligatures w14:val="none"/>
        </w:rPr>
        <w:t xml:space="preserve">ir pateiktas Sutarties Specialiųjų sąlygų </w:t>
      </w:r>
      <w:r w:rsidR="00C52581" w:rsidRPr="00B37624">
        <w:rPr>
          <w:rFonts w:ascii="Times New Roman" w:eastAsia="Calibri" w:hAnsi="Times New Roman" w:cs="Times New Roman"/>
          <w:kern w:val="0"/>
          <w:sz w:val="24"/>
          <w:szCs w:val="24"/>
          <w:lang w:val="lt-LT"/>
          <w14:ligatures w14:val="none"/>
        </w:rPr>
        <w:t xml:space="preserve">2.1 punkte nurodytam už Sutarties vykdymą atsakingam asmeniui el. paštu </w:t>
      </w:r>
      <w:r w:rsidR="001224DF" w:rsidRPr="00B37624">
        <w:rPr>
          <w:rFonts w:ascii="Times New Roman" w:eastAsia="Calibri" w:hAnsi="Times New Roman" w:cs="Times New Roman"/>
          <w:kern w:val="0"/>
          <w:sz w:val="24"/>
          <w:szCs w:val="24"/>
          <w:lang w:val="lt-LT"/>
          <w14:ligatures w14:val="none"/>
        </w:rPr>
        <w:t>likus ne</w:t>
      </w:r>
      <w:r w:rsidR="0069255D" w:rsidRPr="00B37624">
        <w:rPr>
          <w:rFonts w:ascii="Times New Roman" w:eastAsia="Calibri" w:hAnsi="Times New Roman" w:cs="Times New Roman"/>
          <w:kern w:val="0"/>
          <w:sz w:val="24"/>
          <w:szCs w:val="24"/>
          <w:lang w:val="lt-LT"/>
          <w14:ligatures w14:val="none"/>
        </w:rPr>
        <w:t xml:space="preserve"> mažiau </w:t>
      </w:r>
      <w:r w:rsidR="001224DF" w:rsidRPr="00B37624">
        <w:rPr>
          <w:rFonts w:ascii="Times New Roman" w:eastAsia="Calibri" w:hAnsi="Times New Roman" w:cs="Times New Roman"/>
          <w:kern w:val="0"/>
          <w:sz w:val="24"/>
          <w:szCs w:val="24"/>
          <w:lang w:val="lt-LT"/>
          <w14:ligatures w14:val="none"/>
        </w:rPr>
        <w:t>kaip 1 (vienai) darbo dienai iki draudimo apsaugos įsigaliojimo datos.</w:t>
      </w:r>
    </w:p>
    <w:p w14:paraId="136BDE6A" w14:textId="381D1E4C" w:rsidR="007344FC" w:rsidRPr="00B37624" w:rsidRDefault="00EF521A" w:rsidP="00CE0117">
      <w:pPr>
        <w:tabs>
          <w:tab w:val="left" w:pos="284"/>
          <w:tab w:val="left" w:pos="426"/>
        </w:tabs>
        <w:spacing w:after="0" w:line="240" w:lineRule="auto"/>
        <w:ind w:right="-720"/>
        <w:jc w:val="both"/>
        <w:rPr>
          <w:rFonts w:ascii="Times New Roman" w:eastAsia="Calibri" w:hAnsi="Times New Roman" w:cs="Times New Roman"/>
          <w:kern w:val="0"/>
          <w:sz w:val="24"/>
          <w:szCs w:val="24"/>
          <w:lang w:val="lt-LT"/>
          <w14:ligatures w14:val="none"/>
        </w:rPr>
      </w:pPr>
      <w:r w:rsidRPr="00B37624">
        <w:rPr>
          <w:rFonts w:ascii="Times New Roman" w:eastAsia="Calibri" w:hAnsi="Times New Roman" w:cs="Times New Roman"/>
          <w:kern w:val="0"/>
          <w:sz w:val="24"/>
          <w:szCs w:val="24"/>
          <w:lang w:val="lt-LT"/>
          <w14:ligatures w14:val="none"/>
        </w:rPr>
        <w:t xml:space="preserve">9.4. Įvykus draudiminiam įvykiui, draudimo išmoka turi būti išmokėta per 20 (dvidešimt) darbo dienų nuo dokumentų pateikimo Draudikui dienos. </w:t>
      </w:r>
    </w:p>
    <w:p w14:paraId="231FC28F" w14:textId="322B9B35" w:rsidR="006A057A" w:rsidRPr="00B37624" w:rsidRDefault="006A057A" w:rsidP="0044726F">
      <w:pPr>
        <w:pStyle w:val="ListParagraph"/>
        <w:numPr>
          <w:ilvl w:val="0"/>
          <w:numId w:val="13"/>
        </w:numPr>
        <w:pBdr>
          <w:top w:val="single" w:sz="4" w:space="1" w:color="auto"/>
          <w:bottom w:val="single" w:sz="4" w:space="1" w:color="auto"/>
        </w:pBdr>
        <w:tabs>
          <w:tab w:val="left" w:pos="284"/>
        </w:tabs>
        <w:spacing w:after="0"/>
        <w:ind w:right="-720"/>
        <w:rPr>
          <w:rFonts w:ascii="Times New Roman" w:eastAsia="Calibri" w:hAnsi="Times New Roman" w:cs="Times New Roman"/>
          <w:b/>
          <w:bCs/>
          <w:kern w:val="0"/>
          <w:sz w:val="24"/>
          <w:szCs w:val="24"/>
          <w:lang w:val="lt-LT"/>
          <w14:ligatures w14:val="none"/>
        </w:rPr>
      </w:pPr>
      <w:r w:rsidRPr="00B37624">
        <w:rPr>
          <w:rFonts w:ascii="Times New Roman" w:eastAsia="Calibri" w:hAnsi="Times New Roman" w:cs="Times New Roman"/>
          <w:b/>
          <w:bCs/>
          <w:kern w:val="0"/>
          <w:sz w:val="24"/>
          <w:szCs w:val="24"/>
          <w:lang w:val="lt-LT"/>
          <w14:ligatures w14:val="none"/>
        </w:rPr>
        <w:t>TRŪKUMŲ ŠALINIMO TVARKA</w:t>
      </w:r>
    </w:p>
    <w:p w14:paraId="1477A53E" w14:textId="442072D2" w:rsidR="006A057A" w:rsidRPr="00B37624" w:rsidRDefault="006A057A" w:rsidP="0044726F">
      <w:pPr>
        <w:pStyle w:val="ListParagraph"/>
        <w:numPr>
          <w:ilvl w:val="1"/>
          <w:numId w:val="13"/>
        </w:numPr>
        <w:tabs>
          <w:tab w:val="left" w:pos="180"/>
          <w:tab w:val="left" w:pos="450"/>
        </w:tabs>
        <w:spacing w:after="0"/>
        <w:ind w:left="0" w:right="-720" w:firstLine="0"/>
        <w:rPr>
          <w:rFonts w:ascii="Times New Roman" w:eastAsia="Calibri" w:hAnsi="Times New Roman" w:cs="Times New Roman"/>
          <w:kern w:val="0"/>
          <w:sz w:val="24"/>
          <w:szCs w:val="24"/>
          <w:lang w:val="lt-LT"/>
          <w14:ligatures w14:val="none"/>
        </w:rPr>
      </w:pPr>
      <w:r w:rsidRPr="00B37624">
        <w:rPr>
          <w:rFonts w:ascii="Times New Roman" w:eastAsia="Calibri" w:hAnsi="Times New Roman" w:cs="Times New Roman"/>
          <w:kern w:val="0"/>
          <w:sz w:val="24"/>
          <w:szCs w:val="24"/>
          <w:lang w:val="lt-LT"/>
          <w14:ligatures w14:val="none"/>
        </w:rPr>
        <w:t>Netaikoma.</w:t>
      </w:r>
    </w:p>
    <w:p w14:paraId="3AD83E22" w14:textId="18BC8E97" w:rsidR="006A057A" w:rsidRPr="00B37624" w:rsidRDefault="006A057A" w:rsidP="0044726F">
      <w:pPr>
        <w:pStyle w:val="ListParagraph"/>
        <w:numPr>
          <w:ilvl w:val="0"/>
          <w:numId w:val="13"/>
        </w:numPr>
        <w:pBdr>
          <w:top w:val="single" w:sz="4" w:space="1" w:color="auto"/>
          <w:bottom w:val="single" w:sz="4" w:space="1" w:color="auto"/>
        </w:pBdr>
        <w:tabs>
          <w:tab w:val="left" w:pos="284"/>
        </w:tabs>
        <w:spacing w:after="0"/>
        <w:ind w:right="-720"/>
        <w:rPr>
          <w:rFonts w:ascii="Times New Roman" w:eastAsia="Calibri" w:hAnsi="Times New Roman" w:cs="Times New Roman"/>
          <w:b/>
          <w:bCs/>
          <w:kern w:val="0"/>
          <w:sz w:val="24"/>
          <w:szCs w:val="24"/>
          <w:lang w:val="lt-LT"/>
          <w14:ligatures w14:val="none"/>
        </w:rPr>
      </w:pPr>
      <w:r w:rsidRPr="00B37624">
        <w:rPr>
          <w:rFonts w:ascii="Times New Roman" w:eastAsia="Calibri" w:hAnsi="Times New Roman" w:cs="Times New Roman"/>
          <w:b/>
          <w:bCs/>
          <w:kern w:val="0"/>
          <w:sz w:val="24"/>
          <w:szCs w:val="24"/>
          <w:lang w:val="lt-LT"/>
          <w14:ligatures w14:val="none"/>
        </w:rPr>
        <w:t xml:space="preserve"> PRIEDAI</w:t>
      </w:r>
    </w:p>
    <w:p w14:paraId="14D4774B" w14:textId="7100179B" w:rsidR="006A057A" w:rsidRPr="00B37624" w:rsidRDefault="006A057A" w:rsidP="00CE0117">
      <w:pPr>
        <w:tabs>
          <w:tab w:val="left" w:pos="284"/>
        </w:tabs>
        <w:ind w:right="-720"/>
        <w:rPr>
          <w:rFonts w:ascii="Times New Roman" w:eastAsia="Calibri" w:hAnsi="Times New Roman" w:cs="Times New Roman"/>
          <w:i/>
          <w:iCs/>
          <w:color w:val="0070C0"/>
          <w:kern w:val="0"/>
          <w:sz w:val="24"/>
          <w:szCs w:val="24"/>
          <w:lang w:val="lt-LT"/>
          <w14:ligatures w14:val="none"/>
        </w:rPr>
      </w:pPr>
      <w:r w:rsidRPr="00B37624">
        <w:rPr>
          <w:rFonts w:ascii="Times New Roman" w:eastAsia="Calibri" w:hAnsi="Times New Roman" w:cs="Times New Roman"/>
          <w:color w:val="000000"/>
          <w:kern w:val="0"/>
          <w:sz w:val="24"/>
          <w:szCs w:val="24"/>
          <w:lang w:val="lt-LT"/>
          <w14:ligatures w14:val="none"/>
        </w:rPr>
        <w:t xml:space="preserve">1 priedas – </w:t>
      </w:r>
      <w:r w:rsidR="00075A71" w:rsidRPr="00B37624">
        <w:rPr>
          <w:rFonts w:ascii="Times New Roman" w:hAnsi="Times New Roman" w:cs="Times New Roman"/>
          <w:sz w:val="24"/>
          <w:szCs w:val="24"/>
          <w:lang w:val="lt-LT"/>
        </w:rPr>
        <w:t>N</w:t>
      </w:r>
      <w:r w:rsidR="001224DF" w:rsidRPr="00B37624">
        <w:rPr>
          <w:rFonts w:ascii="Times New Roman" w:hAnsi="Times New Roman" w:cs="Times New Roman"/>
          <w:sz w:val="24"/>
          <w:szCs w:val="24"/>
          <w:lang w:val="lt-LT"/>
        </w:rPr>
        <w:t>ekilnojamojo turto sąrašas.</w:t>
      </w:r>
    </w:p>
    <w:p w14:paraId="4DD5EDAF" w14:textId="77777777" w:rsidR="00055FF4" w:rsidRPr="00B37624" w:rsidRDefault="00055FF4">
      <w:pPr>
        <w:rPr>
          <w:lang w:val="lt-LT"/>
        </w:rPr>
      </w:pPr>
    </w:p>
    <w:sectPr w:rsidR="00055FF4" w:rsidRPr="00B37624" w:rsidSect="00BE66A0">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C6664" w14:textId="77777777" w:rsidR="003F1407" w:rsidRDefault="003F1407" w:rsidP="006A057A">
      <w:pPr>
        <w:spacing w:after="0" w:line="240" w:lineRule="auto"/>
      </w:pPr>
      <w:r>
        <w:separator/>
      </w:r>
    </w:p>
  </w:endnote>
  <w:endnote w:type="continuationSeparator" w:id="0">
    <w:p w14:paraId="3F41DB1E" w14:textId="77777777" w:rsidR="003F1407" w:rsidRDefault="003F1407" w:rsidP="006A057A">
      <w:pPr>
        <w:spacing w:after="0" w:line="240" w:lineRule="auto"/>
      </w:pPr>
      <w:r>
        <w:continuationSeparator/>
      </w:r>
    </w:p>
  </w:endnote>
  <w:endnote w:type="continuationNotice" w:id="1">
    <w:p w14:paraId="30718046" w14:textId="77777777" w:rsidR="003F1407" w:rsidRDefault="003F14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EDB88" w14:textId="77777777" w:rsidR="003F1407" w:rsidRDefault="003F1407" w:rsidP="006A057A">
      <w:pPr>
        <w:spacing w:after="0" w:line="240" w:lineRule="auto"/>
      </w:pPr>
      <w:r>
        <w:separator/>
      </w:r>
    </w:p>
  </w:footnote>
  <w:footnote w:type="continuationSeparator" w:id="0">
    <w:p w14:paraId="23FFF14B" w14:textId="77777777" w:rsidR="003F1407" w:rsidRDefault="003F1407" w:rsidP="006A057A">
      <w:pPr>
        <w:spacing w:after="0" w:line="240" w:lineRule="auto"/>
      </w:pPr>
      <w:r>
        <w:continuationSeparator/>
      </w:r>
    </w:p>
  </w:footnote>
  <w:footnote w:type="continuationNotice" w:id="1">
    <w:p w14:paraId="0842150C" w14:textId="77777777" w:rsidR="003F1407" w:rsidRDefault="003F14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2983" w:hanging="432"/>
      </w:pPr>
    </w:lvl>
    <w:lvl w:ilvl="2">
      <w:start w:val="1"/>
      <w:numFmt w:val="decimal"/>
      <w:lvlText w:val="%1.%2.%3."/>
      <w:lvlJc w:val="left"/>
      <w:pPr>
        <w:ind w:left="61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3"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68467897">
    <w:abstractNumId w:val="1"/>
  </w:num>
  <w:num w:numId="2" w16cid:durableId="1281643562">
    <w:abstractNumId w:val="8"/>
  </w:num>
  <w:num w:numId="3" w16cid:durableId="1525945023">
    <w:abstractNumId w:val="11"/>
  </w:num>
  <w:num w:numId="4" w16cid:durableId="1657607966">
    <w:abstractNumId w:val="12"/>
  </w:num>
  <w:num w:numId="5" w16cid:durableId="1690984033">
    <w:abstractNumId w:val="6"/>
  </w:num>
  <w:num w:numId="6" w16cid:durableId="1704477354">
    <w:abstractNumId w:val="7"/>
  </w:num>
  <w:num w:numId="7" w16cid:durableId="1827428060">
    <w:abstractNumId w:val="9"/>
  </w:num>
  <w:num w:numId="8" w16cid:durableId="1841965684">
    <w:abstractNumId w:val="4"/>
  </w:num>
  <w:num w:numId="9" w16cid:durableId="403377176">
    <w:abstractNumId w:val="0"/>
  </w:num>
  <w:num w:numId="10" w16cid:durableId="535774909">
    <w:abstractNumId w:val="13"/>
  </w:num>
  <w:num w:numId="11" w16cid:durableId="594291305">
    <w:abstractNumId w:val="3"/>
  </w:num>
  <w:num w:numId="12" w16cid:durableId="818693105">
    <w:abstractNumId w:val="2"/>
  </w:num>
  <w:num w:numId="13" w16cid:durableId="845486195">
    <w:abstractNumId w:val="5"/>
  </w:num>
  <w:num w:numId="14" w16cid:durableId="8483770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661D"/>
    <w:rsid w:val="00055FF4"/>
    <w:rsid w:val="00060B3E"/>
    <w:rsid w:val="00075A71"/>
    <w:rsid w:val="000920CD"/>
    <w:rsid w:val="000A26E6"/>
    <w:rsid w:val="000B2D89"/>
    <w:rsid w:val="000B3EB4"/>
    <w:rsid w:val="000B5AFA"/>
    <w:rsid w:val="000B5F5B"/>
    <w:rsid w:val="000C539B"/>
    <w:rsid w:val="000D3F58"/>
    <w:rsid w:val="000D7052"/>
    <w:rsid w:val="000E471B"/>
    <w:rsid w:val="00105AA0"/>
    <w:rsid w:val="00121ED3"/>
    <w:rsid w:val="001224DF"/>
    <w:rsid w:val="001273B4"/>
    <w:rsid w:val="00151966"/>
    <w:rsid w:val="00162815"/>
    <w:rsid w:val="00183D56"/>
    <w:rsid w:val="001A69A8"/>
    <w:rsid w:val="001C2715"/>
    <w:rsid w:val="001C32AA"/>
    <w:rsid w:val="001D2AA7"/>
    <w:rsid w:val="001E1FD4"/>
    <w:rsid w:val="002304D0"/>
    <w:rsid w:val="002467FA"/>
    <w:rsid w:val="0025034B"/>
    <w:rsid w:val="00286FD5"/>
    <w:rsid w:val="002958AC"/>
    <w:rsid w:val="002A1FF7"/>
    <w:rsid w:val="002A4A56"/>
    <w:rsid w:val="002D2DD1"/>
    <w:rsid w:val="002E2B28"/>
    <w:rsid w:val="0030001A"/>
    <w:rsid w:val="00337213"/>
    <w:rsid w:val="003600CA"/>
    <w:rsid w:val="0037239A"/>
    <w:rsid w:val="00391CCB"/>
    <w:rsid w:val="003A6209"/>
    <w:rsid w:val="003C5E31"/>
    <w:rsid w:val="003D34CD"/>
    <w:rsid w:val="003F1407"/>
    <w:rsid w:val="003F3776"/>
    <w:rsid w:val="0040433A"/>
    <w:rsid w:val="004201F0"/>
    <w:rsid w:val="00420FBA"/>
    <w:rsid w:val="00422D73"/>
    <w:rsid w:val="004463EE"/>
    <w:rsid w:val="0044726F"/>
    <w:rsid w:val="00463940"/>
    <w:rsid w:val="00464CD6"/>
    <w:rsid w:val="004807C6"/>
    <w:rsid w:val="00484C0C"/>
    <w:rsid w:val="004A233F"/>
    <w:rsid w:val="004B1A1D"/>
    <w:rsid w:val="004B62E0"/>
    <w:rsid w:val="004E0EE0"/>
    <w:rsid w:val="004E6968"/>
    <w:rsid w:val="004F6437"/>
    <w:rsid w:val="005022DE"/>
    <w:rsid w:val="0053174A"/>
    <w:rsid w:val="005322CB"/>
    <w:rsid w:val="00535AFD"/>
    <w:rsid w:val="005600A0"/>
    <w:rsid w:val="00584BE5"/>
    <w:rsid w:val="005B28D7"/>
    <w:rsid w:val="005E3C6C"/>
    <w:rsid w:val="00615CA1"/>
    <w:rsid w:val="006521F0"/>
    <w:rsid w:val="0069255D"/>
    <w:rsid w:val="00695365"/>
    <w:rsid w:val="006A057A"/>
    <w:rsid w:val="006B03AB"/>
    <w:rsid w:val="006B5927"/>
    <w:rsid w:val="006C1C06"/>
    <w:rsid w:val="00700C4D"/>
    <w:rsid w:val="0071631F"/>
    <w:rsid w:val="00721FF1"/>
    <w:rsid w:val="00731232"/>
    <w:rsid w:val="007344FC"/>
    <w:rsid w:val="0073717B"/>
    <w:rsid w:val="007557C6"/>
    <w:rsid w:val="00766365"/>
    <w:rsid w:val="00774E62"/>
    <w:rsid w:val="00777448"/>
    <w:rsid w:val="007A0A68"/>
    <w:rsid w:val="007A0A6F"/>
    <w:rsid w:val="007B3FDC"/>
    <w:rsid w:val="007B653E"/>
    <w:rsid w:val="007D1658"/>
    <w:rsid w:val="007E520F"/>
    <w:rsid w:val="007F07ED"/>
    <w:rsid w:val="00800B88"/>
    <w:rsid w:val="00801E9D"/>
    <w:rsid w:val="00812B52"/>
    <w:rsid w:val="00814E7B"/>
    <w:rsid w:val="008245E0"/>
    <w:rsid w:val="00826A3C"/>
    <w:rsid w:val="0084514E"/>
    <w:rsid w:val="00845E6C"/>
    <w:rsid w:val="00864B47"/>
    <w:rsid w:val="00871D01"/>
    <w:rsid w:val="008C72F8"/>
    <w:rsid w:val="00906977"/>
    <w:rsid w:val="00914667"/>
    <w:rsid w:val="00914733"/>
    <w:rsid w:val="00915DC0"/>
    <w:rsid w:val="0092139B"/>
    <w:rsid w:val="00931770"/>
    <w:rsid w:val="0095674E"/>
    <w:rsid w:val="00970905"/>
    <w:rsid w:val="00973B01"/>
    <w:rsid w:val="00977662"/>
    <w:rsid w:val="00980F18"/>
    <w:rsid w:val="009A03AF"/>
    <w:rsid w:val="009A15CE"/>
    <w:rsid w:val="009B32E4"/>
    <w:rsid w:val="009C562F"/>
    <w:rsid w:val="009E0FAE"/>
    <w:rsid w:val="00A078BB"/>
    <w:rsid w:val="00A30DB1"/>
    <w:rsid w:val="00A33A51"/>
    <w:rsid w:val="00A3737F"/>
    <w:rsid w:val="00A63556"/>
    <w:rsid w:val="00A6540F"/>
    <w:rsid w:val="00A71309"/>
    <w:rsid w:val="00AA0D70"/>
    <w:rsid w:val="00AC4D48"/>
    <w:rsid w:val="00AE051F"/>
    <w:rsid w:val="00B340DE"/>
    <w:rsid w:val="00B363B7"/>
    <w:rsid w:val="00B37624"/>
    <w:rsid w:val="00B430B8"/>
    <w:rsid w:val="00B5448D"/>
    <w:rsid w:val="00B70A00"/>
    <w:rsid w:val="00B90F2E"/>
    <w:rsid w:val="00B93B98"/>
    <w:rsid w:val="00BA1412"/>
    <w:rsid w:val="00BA2EB3"/>
    <w:rsid w:val="00BA30C0"/>
    <w:rsid w:val="00BC6865"/>
    <w:rsid w:val="00BD40F5"/>
    <w:rsid w:val="00BE05CF"/>
    <w:rsid w:val="00BE66A0"/>
    <w:rsid w:val="00BF237D"/>
    <w:rsid w:val="00C1239E"/>
    <w:rsid w:val="00C12AC5"/>
    <w:rsid w:val="00C20FCC"/>
    <w:rsid w:val="00C32C89"/>
    <w:rsid w:val="00C46284"/>
    <w:rsid w:val="00C52581"/>
    <w:rsid w:val="00C56248"/>
    <w:rsid w:val="00C5674E"/>
    <w:rsid w:val="00C63C3D"/>
    <w:rsid w:val="00C9736D"/>
    <w:rsid w:val="00CB1BEA"/>
    <w:rsid w:val="00CC4838"/>
    <w:rsid w:val="00CC74DA"/>
    <w:rsid w:val="00CD7B9D"/>
    <w:rsid w:val="00CE0117"/>
    <w:rsid w:val="00D21185"/>
    <w:rsid w:val="00D365F4"/>
    <w:rsid w:val="00D36C78"/>
    <w:rsid w:val="00D47D7E"/>
    <w:rsid w:val="00D51590"/>
    <w:rsid w:val="00D52475"/>
    <w:rsid w:val="00D53FFD"/>
    <w:rsid w:val="00D60001"/>
    <w:rsid w:val="00DA34B1"/>
    <w:rsid w:val="00DC2D79"/>
    <w:rsid w:val="00DC4FC8"/>
    <w:rsid w:val="00DC580E"/>
    <w:rsid w:val="00DD4183"/>
    <w:rsid w:val="00DD4B7F"/>
    <w:rsid w:val="00DF0ED5"/>
    <w:rsid w:val="00E1446D"/>
    <w:rsid w:val="00E152D5"/>
    <w:rsid w:val="00E27DEC"/>
    <w:rsid w:val="00E3373B"/>
    <w:rsid w:val="00E40358"/>
    <w:rsid w:val="00E607E4"/>
    <w:rsid w:val="00E70A17"/>
    <w:rsid w:val="00E85339"/>
    <w:rsid w:val="00E879D1"/>
    <w:rsid w:val="00E929CF"/>
    <w:rsid w:val="00EA55AA"/>
    <w:rsid w:val="00EC4A7D"/>
    <w:rsid w:val="00ED047C"/>
    <w:rsid w:val="00ED0910"/>
    <w:rsid w:val="00EE1A46"/>
    <w:rsid w:val="00EE3918"/>
    <w:rsid w:val="00EF521A"/>
    <w:rsid w:val="00EF7C7C"/>
    <w:rsid w:val="00EF7CE6"/>
    <w:rsid w:val="00F143CF"/>
    <w:rsid w:val="00F36821"/>
    <w:rsid w:val="00F83641"/>
    <w:rsid w:val="00FA08DB"/>
    <w:rsid w:val="00FE66A6"/>
    <w:rsid w:val="0AA408AA"/>
    <w:rsid w:val="14DE623F"/>
    <w:rsid w:val="1A9B0910"/>
    <w:rsid w:val="1B8D2A92"/>
    <w:rsid w:val="2770D116"/>
    <w:rsid w:val="3827F84D"/>
    <w:rsid w:val="3F5BB4A8"/>
    <w:rsid w:val="5E29DC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E0E13C"/>
  <w15:chartTrackingRefBased/>
  <w15:docId w15:val="{BCD2CF28-D45B-4707-8117-203AD6A01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basedOn w:val="Normal"/>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74E62"/>
    <w:rPr>
      <w:sz w:val="16"/>
      <w:szCs w:val="16"/>
    </w:rPr>
  </w:style>
  <w:style w:type="paragraph" w:styleId="CommentText">
    <w:name w:val="annotation text"/>
    <w:basedOn w:val="Normal"/>
    <w:link w:val="CommentTextChar"/>
    <w:uiPriority w:val="99"/>
    <w:unhideWhenUsed/>
    <w:rsid w:val="00774E62"/>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uiPriority w:val="99"/>
    <w:rsid w:val="00774E62"/>
    <w:rPr>
      <w:kern w:val="0"/>
      <w:sz w:val="20"/>
      <w:szCs w:val="20"/>
      <w:lang w:val="lt-LT"/>
      <w14:ligatures w14:val="none"/>
    </w:rPr>
  </w:style>
  <w:style w:type="paragraph" w:styleId="Revision">
    <w:name w:val="Revision"/>
    <w:hidden/>
    <w:uiPriority w:val="99"/>
    <w:semiHidden/>
    <w:rsid w:val="008245E0"/>
    <w:pPr>
      <w:spacing w:after="0" w:line="240" w:lineRule="auto"/>
    </w:pPr>
  </w:style>
  <w:style w:type="paragraph" w:styleId="Header">
    <w:name w:val="header"/>
    <w:basedOn w:val="Normal"/>
    <w:link w:val="HeaderChar"/>
    <w:uiPriority w:val="99"/>
    <w:semiHidden/>
    <w:unhideWhenUsed/>
    <w:rsid w:val="005B28D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557C6"/>
  </w:style>
  <w:style w:type="paragraph" w:styleId="Footer">
    <w:name w:val="footer"/>
    <w:basedOn w:val="Normal"/>
    <w:link w:val="FooterChar"/>
    <w:uiPriority w:val="99"/>
    <w:semiHidden/>
    <w:unhideWhenUsed/>
    <w:rsid w:val="005B28D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557C6"/>
  </w:style>
  <w:style w:type="paragraph" w:styleId="CommentSubject">
    <w:name w:val="annotation subject"/>
    <w:basedOn w:val="CommentText"/>
    <w:next w:val="CommentText"/>
    <w:link w:val="CommentSubjectChar"/>
    <w:uiPriority w:val="99"/>
    <w:semiHidden/>
    <w:unhideWhenUsed/>
    <w:rsid w:val="00ED047C"/>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047C"/>
    <w:rPr>
      <w:b/>
      <w:bCs/>
      <w:kern w:val="0"/>
      <w:sz w:val="20"/>
      <w:szCs w:val="20"/>
      <w:lang w:val="lt-LT"/>
      <w14:ligatures w14:val="none"/>
    </w:rPr>
  </w:style>
  <w:style w:type="character" w:customStyle="1" w:styleId="normaltextrun">
    <w:name w:val="normaltextrun"/>
    <w:basedOn w:val="DefaultParagraphFont"/>
    <w:rsid w:val="00D60001"/>
  </w:style>
  <w:style w:type="character" w:customStyle="1" w:styleId="eop">
    <w:name w:val="eop"/>
    <w:basedOn w:val="DefaultParagraphFont"/>
    <w:rsid w:val="00D60001"/>
  </w:style>
  <w:style w:type="character" w:styleId="UnresolvedMention">
    <w:name w:val="Unresolved Mention"/>
    <w:basedOn w:val="DefaultParagraphFont"/>
    <w:uiPriority w:val="99"/>
    <w:semiHidden/>
    <w:unhideWhenUsed/>
    <w:rsid w:val="00B430B8"/>
    <w:rPr>
      <w:color w:val="605E5C"/>
      <w:shd w:val="clear" w:color="auto" w:fill="E1DFDD"/>
    </w:rPr>
  </w:style>
  <w:style w:type="character" w:styleId="Mention">
    <w:name w:val="Mention"/>
    <w:basedOn w:val="DefaultParagraphFont"/>
    <w:uiPriority w:val="99"/>
    <w:unhideWhenUsed/>
    <w:rsid w:val="00B430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779CBD-E1F0-413A-8D79-331BD0AAA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F933F7-00C7-430E-B924-4D3E3F627F0A}">
  <ds:schemaRefs>
    <ds:schemaRef ds:uri="http://schemas.microsoft.com/sharepoint/v3/contenttype/forms"/>
  </ds:schemaRefs>
</ds:datastoreItem>
</file>

<file path=customXml/itemProps3.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Eivilė Darbutaitė</cp:lastModifiedBy>
  <cp:revision>16</cp:revision>
  <dcterms:created xsi:type="dcterms:W3CDTF">2026-06-19T04:36:00Z</dcterms:created>
  <dcterms:modified xsi:type="dcterms:W3CDTF">2026-08-13T19:00:00Z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0x0101009393F528D057D34695D9CAF33B15B2D2</vt:lpwstr>
  </property>
</Properties>
</file>